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FF7" w:rsidRDefault="00E70FF7" w:rsidP="00E70FF7">
      <w:pPr>
        <w:pStyle w:val="1"/>
        <w:numPr>
          <w:ilvl w:val="0"/>
          <w:numId w:val="0"/>
        </w:numPr>
      </w:pPr>
      <w:bookmarkStart w:id="0" w:name="_Toc71959760"/>
      <w:r>
        <w:t>框架</w:t>
      </w:r>
      <w:r>
        <w:t>—</w:t>
      </w:r>
      <w:r>
        <w:t>剪力墙结构高级高层住宅群体工程施工组织总设计</w:t>
      </w:r>
      <w:bookmarkEnd w:id="0"/>
    </w:p>
    <w:p w:rsidR="00E70FF7" w:rsidRDefault="00E70FF7" w:rsidP="00E70FF7">
      <w:pPr>
        <w:pStyle w:val="2"/>
        <w:numPr>
          <w:ilvl w:val="0"/>
          <w:numId w:val="0"/>
        </w:numPr>
        <w:rPr>
          <w:rFonts w:hint="eastAsia"/>
        </w:rPr>
      </w:pPr>
      <w:bookmarkStart w:id="1" w:name="_Toc71959761"/>
      <w:r>
        <w:rPr>
          <w:rFonts w:hint="eastAsia"/>
        </w:rPr>
        <w:t>第一章 工程概况</w:t>
      </w:r>
      <w:bookmarkEnd w:id="1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本工程为一住宅小区，首期工程由</w:t>
      </w:r>
      <w:r>
        <w:t>11</w:t>
      </w:r>
      <w:r>
        <w:rPr>
          <w:rFonts w:hint="eastAsia"/>
        </w:rPr>
        <w:t>幢</w:t>
      </w:r>
      <w:r>
        <w:t>33</w:t>
      </w:r>
      <w:r>
        <w:rPr>
          <w:rFonts w:hint="eastAsia"/>
        </w:rPr>
        <w:t>层的高级豪华高层商住楼及相应的配套设施组成，总建筑面积</w:t>
      </w:r>
      <w:r>
        <w:t>274562m2</w:t>
      </w:r>
      <w:r>
        <w:rPr>
          <w:rFonts w:hint="eastAsia"/>
        </w:rPr>
        <w:t>，该工程位于市郊公路南侧。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2" w:name="_Toc71959762"/>
      <w:r>
        <w:rPr>
          <w:rFonts w:hint="eastAsia"/>
        </w:rPr>
        <w:t xml:space="preserve">第一节 </w:t>
      </w:r>
      <w:r>
        <w:t>建筑设计</w:t>
      </w:r>
      <w:bookmarkEnd w:id="2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该工程为</w:t>
      </w:r>
      <w:r>
        <w:t>11</w:t>
      </w:r>
      <w:r>
        <w:rPr>
          <w:rFonts w:hint="eastAsia"/>
        </w:rPr>
        <w:t>幢高层商住楼，地下一层作为车库和设备用房，地上</w:t>
      </w:r>
      <w:r>
        <w:t>33</w:t>
      </w:r>
      <w:r>
        <w:rPr>
          <w:rFonts w:hint="eastAsia"/>
        </w:rPr>
        <w:t>层，其中</w:t>
      </w:r>
      <w:r>
        <w:t>1</w:t>
      </w:r>
      <w:r>
        <w:rPr>
          <w:rFonts w:hint="eastAsia"/>
        </w:rPr>
        <w:t>~</w:t>
      </w:r>
      <w:r>
        <w:t>3</w:t>
      </w:r>
      <w:r>
        <w:rPr>
          <w:rFonts w:hint="eastAsia"/>
        </w:rPr>
        <w:t>层的裙房作为商场和大厦的管理用房，裙房以上均为豪华型高层住宅，按照标准层的不同平面布置形式，分成</w:t>
      </w:r>
      <w:r>
        <w:t>A</w:t>
      </w:r>
      <w:r>
        <w:rPr>
          <w:rFonts w:hint="eastAsia"/>
        </w:rPr>
        <w:t>、</w:t>
      </w:r>
      <w:r>
        <w:t>B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三种类型</w:t>
      </w:r>
      <w:r>
        <w:t>(</w:t>
      </w:r>
      <w:r>
        <w:rPr>
          <w:rFonts w:hint="eastAsia"/>
        </w:rPr>
        <w:t>见下图</w:t>
      </w:r>
      <w:r>
        <w:t>)</w:t>
      </w:r>
      <w:r>
        <w:rPr>
          <w:rFonts w:hint="eastAsia"/>
        </w:rPr>
        <w:t>。</w:t>
      </w:r>
    </w:p>
    <w:p w:rsidR="00E70FF7" w:rsidRDefault="00E70FF7" w:rsidP="00E70FF7">
      <w:pPr>
        <w:jc w:val="center"/>
        <w:rPr>
          <w:rFonts w:hint="eastAsia"/>
        </w:rPr>
      </w:pPr>
      <w:r>
        <w:rPr>
          <w:rFonts w:hint="eastAsia"/>
        </w:rPr>
        <w:t>（略）</w: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rPr>
          <w:rFonts w:hint="eastAsia"/>
        </w:rPr>
        <w:t>A型标准层平面</w: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rPr>
          <w:rFonts w:hint="eastAsia"/>
        </w:rPr>
        <w:t>（略）</w: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rPr>
          <w:rFonts w:hint="eastAsia"/>
        </w:rPr>
        <w:t>B型标准层平面</w: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rPr>
          <w:rFonts w:hint="eastAsia"/>
        </w:rPr>
        <w:t>（略）</w: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rPr>
          <w:rFonts w:hint="eastAsia"/>
        </w:rPr>
        <w:t>C型标准层平面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室内装修：公共部位的电梯前廊、公共走道及营业大厅的顶棚，采用轻钢龙骨石膏板艺术吊顶，墙面镶贴磨光大理石，局部镶贴釉面砖；楼地面铺贴磨光花岗岩，局部铺贴同质地砖。住宅户内部位的墙面和顶棚刷白色乳胶漆，地面铺贴柏木地板。厨房、卫生间顶棚采用铝合金扣板吊顶，墙面镶贴白色隐花瓷片，地面贴浅绿色防滑地砖，卫生设施采用全套进口豪华卫生洁具。分户门为防火防盗门，其余为双面夹板门，刷醇酸瓷漆。公共走道口、控制室、管道井全部安装自动控制的钢质防火门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外装修：外墙除裙房局部镶贴磨光花岗岩外，其余全部统一贴</w:t>
      </w:r>
      <w:r>
        <w:t>6mm</w:t>
      </w:r>
      <w:r>
        <w:rPr>
          <w:rFonts w:hint="eastAsia"/>
        </w:rPr>
        <w:t>*</w:t>
      </w:r>
      <w:r>
        <w:t>60mm</w:t>
      </w:r>
      <w:r>
        <w:rPr>
          <w:rFonts w:hint="eastAsia"/>
        </w:rPr>
        <w:t>*</w:t>
      </w:r>
      <w:r>
        <w:t>240mm</w:t>
      </w:r>
      <w:r>
        <w:rPr>
          <w:rFonts w:hint="eastAsia"/>
        </w:rPr>
        <w:t>的黄色条砖饰面。外门窗为银灰色铝合金门窗，镶浅绿色玻璃。屋顶部位用印度红条砖镶嵌幢号标志。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地下室：墙面、顶棚刷白色乳胶漆，水泥砂浆地面。消防电梯前廊，疏散楼梯的通道口，</w:t>
      </w:r>
      <w:r>
        <w:rPr>
          <w:rFonts w:hint="eastAsia"/>
        </w:rPr>
        <w:lastRenderedPageBreak/>
        <w:t>以及设备用房的分户门，均安装自动控制的钢质防火门。地下停车场，按防火分区布置自动控制的防火卷帘门。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(4)</w:t>
      </w:r>
      <w:r>
        <w:rPr>
          <w:rFonts w:hint="eastAsia"/>
        </w:rPr>
        <w:t>工程概况见下表。</w:t>
      </w:r>
    </w:p>
    <w:tbl>
      <w:tblPr>
        <w:tblW w:w="9360" w:type="dxa"/>
        <w:tblInd w:w="-5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500"/>
        <w:gridCol w:w="1020"/>
        <w:gridCol w:w="1080"/>
        <w:gridCol w:w="540"/>
        <w:gridCol w:w="540"/>
        <w:gridCol w:w="900"/>
        <w:gridCol w:w="1200"/>
        <w:gridCol w:w="2580"/>
      </w:tblGrid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 w:hint="eastAsia"/>
              </w:rPr>
            </w:pPr>
            <w:r>
              <w:rPr>
                <w:rFonts w:hAnsi="Arial" w:hint="eastAsia"/>
              </w:rPr>
              <w:t>单位工程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10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 w:hint="eastAsia"/>
              </w:rPr>
            </w:pPr>
            <w:r>
              <w:rPr>
                <w:rFonts w:hAnsi="Arial" w:hint="eastAsia"/>
              </w:rPr>
              <w:t>建筑结构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形式</w:t>
            </w: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建筑面积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(m2)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层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数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总高度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(m)</w:t>
            </w:r>
          </w:p>
        </w:tc>
        <w:tc>
          <w:tcPr>
            <w:tcW w:w="12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土建造价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</w:t>
            </w:r>
            <w:r>
              <w:rPr>
                <w:rFonts w:hAnsi="Arial" w:hint="eastAsia"/>
              </w:rPr>
              <w:t>万元</w:t>
            </w:r>
            <w:r>
              <w:rPr>
                <w:rFonts w:hAnsi="Arial"/>
              </w:rPr>
              <w:t>)</w:t>
            </w:r>
          </w:p>
        </w:tc>
        <w:tc>
          <w:tcPr>
            <w:tcW w:w="25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 w:hint="eastAsia"/>
              </w:rPr>
            </w:pPr>
            <w:r>
              <w:rPr>
                <w:rFonts w:hAnsi="Arial" w:hint="eastAsia"/>
              </w:rPr>
              <w:t>计划开竣工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时间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10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地下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地上</w:t>
            </w:r>
          </w:p>
        </w:tc>
        <w:tc>
          <w:tcPr>
            <w:tcW w:w="9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12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</w:p>
        </w:tc>
        <w:tc>
          <w:tcPr>
            <w:tcW w:w="25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 A1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A2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B1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B2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B3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B4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</w:t>
            </w:r>
            <w:proofErr w:type="spellStart"/>
            <w:r>
              <w:rPr>
                <w:rFonts w:hAnsi="Arial"/>
              </w:rPr>
              <w:t>Cl</w:t>
            </w:r>
            <w:proofErr w:type="spellEnd"/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C2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C3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C5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 C6</w:t>
            </w:r>
            <w:r>
              <w:rPr>
                <w:rFonts w:hAnsi="Arial" w:hint="eastAsia"/>
              </w:rPr>
              <w:t>号楼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车库、游泳池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剪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 </w:t>
            </w:r>
            <w:r>
              <w:rPr>
                <w:rFonts w:hAnsi="Arial" w:hint="eastAsia"/>
              </w:rPr>
              <w:t>框</w:t>
            </w:r>
            <w:r>
              <w:rPr>
                <w:rFonts w:hAnsi="Arial"/>
              </w:rPr>
              <w:t xml:space="preserve">  </w:t>
            </w:r>
            <w:r>
              <w:rPr>
                <w:rFonts w:hAnsi="Arial" w:hint="eastAsia"/>
              </w:rPr>
              <w:t>架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 xml:space="preserve">33105   </w:t>
            </w:r>
            <w:r>
              <w:rPr>
                <w:rFonts w:hAnsi="Arial" w:hint="eastAsia"/>
              </w:rPr>
              <w:t xml:space="preserve">  </w:t>
            </w:r>
            <w:proofErr w:type="spellStart"/>
            <w:r>
              <w:rPr>
                <w:rFonts w:hAnsi="Arial"/>
              </w:rPr>
              <w:t>33105</w:t>
            </w:r>
            <w:proofErr w:type="spellEnd"/>
            <w:r>
              <w:rPr>
                <w:rFonts w:hAnsi="Arial"/>
              </w:rPr>
              <w:t xml:space="preserve">   23073   </w:t>
            </w:r>
            <w:proofErr w:type="spellStart"/>
            <w:r>
              <w:rPr>
                <w:rFonts w:hAnsi="Arial"/>
              </w:rPr>
              <w:t>23073</w:t>
            </w:r>
            <w:proofErr w:type="spellEnd"/>
            <w:r>
              <w:rPr>
                <w:rFonts w:hAnsi="Arial"/>
              </w:rPr>
              <w:t xml:space="preserve">   24927   </w:t>
            </w:r>
            <w:proofErr w:type="spellStart"/>
            <w:r>
              <w:rPr>
                <w:rFonts w:hAnsi="Arial"/>
              </w:rPr>
              <w:t>24927</w:t>
            </w:r>
            <w:proofErr w:type="spellEnd"/>
            <w:r>
              <w:rPr>
                <w:rFonts w:hAnsi="Arial"/>
              </w:rPr>
              <w:t xml:space="preserve">   22197   </w:t>
            </w:r>
            <w:proofErr w:type="spellStart"/>
            <w:r>
              <w:rPr>
                <w:rFonts w:hAnsi="Arial"/>
              </w:rPr>
              <w:t>22197</w:t>
            </w:r>
            <w:proofErr w:type="spellEnd"/>
            <w:r>
              <w:rPr>
                <w:rFonts w:hAnsi="Arial"/>
              </w:rPr>
              <w:t xml:space="preserve">   22030   </w:t>
            </w:r>
            <w:proofErr w:type="spellStart"/>
            <w:r>
              <w:rPr>
                <w:rFonts w:hAnsi="Arial"/>
              </w:rPr>
              <w:t>22030</w:t>
            </w:r>
            <w:proofErr w:type="spellEnd"/>
            <w:r>
              <w:rPr>
                <w:rFonts w:hAnsi="Arial"/>
              </w:rPr>
              <w:t xml:space="preserve">   21694   2204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33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103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9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103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9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l01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8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8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8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8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8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4001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 xml:space="preserve">4  </w:t>
            </w:r>
            <w:proofErr w:type="spellStart"/>
            <w:r>
              <w:rPr>
                <w:rFonts w:hAnsi="Arial"/>
              </w:rPr>
              <w:t>4001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4</w:t>
            </w:r>
            <w:proofErr w:type="spellEnd"/>
            <w:r>
              <w:rPr>
                <w:rFonts w:hAnsi="Arial"/>
              </w:rPr>
              <w:t xml:space="preserve">  3350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 xml:space="preserve">3  </w:t>
            </w:r>
            <w:proofErr w:type="spellStart"/>
            <w:r>
              <w:rPr>
                <w:rFonts w:hAnsi="Arial"/>
              </w:rPr>
              <w:t>3350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3</w:t>
            </w:r>
            <w:proofErr w:type="spellEnd"/>
            <w:r>
              <w:rPr>
                <w:rFonts w:hAnsi="Arial"/>
              </w:rPr>
              <w:t xml:space="preserve">  3608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 xml:space="preserve">4  </w:t>
            </w:r>
            <w:proofErr w:type="spellStart"/>
            <w:r>
              <w:rPr>
                <w:rFonts w:hAnsi="Arial"/>
              </w:rPr>
              <w:t>3608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4</w:t>
            </w:r>
            <w:proofErr w:type="spellEnd"/>
            <w:r>
              <w:rPr>
                <w:rFonts w:hAnsi="Arial"/>
              </w:rPr>
              <w:t xml:space="preserve">  3206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 xml:space="preserve">6  </w:t>
            </w:r>
            <w:proofErr w:type="spellStart"/>
            <w:r>
              <w:rPr>
                <w:rFonts w:hAnsi="Arial"/>
              </w:rPr>
              <w:t>3206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6</w:t>
            </w:r>
            <w:proofErr w:type="spellEnd"/>
            <w:r>
              <w:rPr>
                <w:rFonts w:hAnsi="Arial"/>
              </w:rPr>
              <w:t xml:space="preserve">  3182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 xml:space="preserve">4  </w:t>
            </w:r>
            <w:proofErr w:type="spellStart"/>
            <w:r>
              <w:rPr>
                <w:rFonts w:hAnsi="Arial"/>
              </w:rPr>
              <w:t>3182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4</w:t>
            </w:r>
            <w:proofErr w:type="spellEnd"/>
            <w:r>
              <w:rPr>
                <w:rFonts w:hAnsi="Arial"/>
              </w:rPr>
              <w:t xml:space="preserve">  3134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9  25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9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5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18</w:t>
            </w:r>
            <w:r>
              <w:rPr>
                <w:rFonts w:hAnsi="Arial" w:hint="eastAsia"/>
              </w:rPr>
              <w:t>~第</w:t>
            </w: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11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5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11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l</w:t>
            </w:r>
            <w:r>
              <w:rPr>
                <w:rFonts w:hAnsi="Arial" w:hint="eastAsia"/>
              </w:rPr>
              <w:t>0.</w:t>
            </w:r>
            <w:r>
              <w:rPr>
                <w:rFonts w:hAnsi="Arial"/>
              </w:rPr>
              <w:t>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08~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11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5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11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5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11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5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11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5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lO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</w:t>
            </w:r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本年</w:t>
            </w:r>
            <w:r>
              <w:rPr>
                <w:rFonts w:hAnsi="Arial"/>
              </w:rPr>
              <w:t>11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8~</w:t>
            </w:r>
            <w:r>
              <w:rPr>
                <w:rFonts w:hAnsi="Arial" w:hint="eastAsia"/>
              </w:rPr>
              <w:t>第</w:t>
            </w: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年</w:t>
            </w:r>
            <w:r>
              <w:rPr>
                <w:rFonts w:hAnsi="Arial"/>
              </w:rPr>
              <w:t>9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8</w:t>
            </w:r>
          </w:p>
        </w:tc>
      </w:tr>
    </w:tbl>
    <w:p w:rsidR="00E70FF7" w:rsidRDefault="00E70FF7" w:rsidP="00E70FF7">
      <w:pPr>
        <w:rPr>
          <w:rFonts w:hint="eastAsia"/>
        </w:rPr>
      </w:pP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3" w:name="_Toc71959763"/>
      <w:r>
        <w:rPr>
          <w:rFonts w:hint="eastAsia"/>
        </w:rPr>
        <w:t xml:space="preserve">第二节 </w:t>
      </w:r>
      <w:r>
        <w:t>结构设计</w:t>
      </w:r>
      <w:bookmarkEnd w:id="3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本工程设计标高±</w:t>
      </w:r>
      <w:r>
        <w:t>0</w:t>
      </w:r>
      <w:r>
        <w:rPr>
          <w:rFonts w:hint="eastAsia"/>
        </w:rPr>
        <w:t>.</w:t>
      </w:r>
      <w:r>
        <w:t>000</w:t>
      </w:r>
      <w:r>
        <w:rPr>
          <w:rFonts w:hint="eastAsia"/>
        </w:rPr>
        <w:t>，相当于绝对标高</w:t>
      </w:r>
      <w:r>
        <w:t>29</w:t>
      </w:r>
      <w:r>
        <w:rPr>
          <w:rFonts w:hint="eastAsia"/>
        </w:rPr>
        <w:t>.</w:t>
      </w:r>
      <w:r>
        <w:t>640m</w:t>
      </w:r>
      <w:r>
        <w:rPr>
          <w:rFonts w:hint="eastAsia"/>
        </w:rPr>
        <w:t>，基本风压为</w:t>
      </w:r>
      <w:r>
        <w:t>0</w:t>
      </w:r>
      <w:r>
        <w:rPr>
          <w:rFonts w:hint="eastAsia"/>
        </w:rPr>
        <w:t>.</w:t>
      </w:r>
      <w:r>
        <w:t>7kN</w:t>
      </w:r>
      <w:r>
        <w:rPr>
          <w:rFonts w:hint="eastAsia"/>
        </w:rPr>
        <w:t>/</w:t>
      </w:r>
      <w:r>
        <w:t>m2</w:t>
      </w:r>
      <w:r>
        <w:rPr>
          <w:rFonts w:hint="eastAsia"/>
        </w:rPr>
        <w:t>，按</w:t>
      </w:r>
      <w:r>
        <w:t>7</w:t>
      </w:r>
      <w:r>
        <w:rPr>
          <w:rFonts w:hint="eastAsia"/>
        </w:rPr>
        <w:t>度抗震设防烈度进行设计。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基础：人工挖孔桩，持力层为微风化岩层，</w:t>
      </w:r>
      <w:proofErr w:type="spellStart"/>
      <w:r>
        <w:t>Rj</w:t>
      </w:r>
      <w:proofErr w:type="spellEnd"/>
      <w:r>
        <w:rPr>
          <w:rFonts w:hint="eastAsia"/>
        </w:rPr>
        <w:t>＝</w:t>
      </w:r>
      <w:r>
        <w:t>7MPa</w:t>
      </w:r>
      <w:r>
        <w:rPr>
          <w:rFonts w:hint="eastAsia"/>
        </w:rPr>
        <w:t>，桩身混凝土</w:t>
      </w:r>
      <w:r>
        <w:t>C25</w:t>
      </w:r>
      <w:r>
        <w:rPr>
          <w:rFonts w:hint="eastAsia"/>
        </w:rPr>
        <w:t>，护壁混凝土</w:t>
      </w:r>
      <w:r>
        <w:t>C20</w:t>
      </w:r>
      <w:r>
        <w:rPr>
          <w:rFonts w:hint="eastAsia"/>
        </w:rPr>
        <w:t>。桩径</w:t>
      </w:r>
      <w:r>
        <w:t>D</w:t>
      </w:r>
      <w:r>
        <w:rPr>
          <w:rFonts w:hint="eastAsia"/>
        </w:rPr>
        <w:t>＝</w:t>
      </w:r>
      <w:r>
        <w:t>1</w:t>
      </w:r>
      <w:r>
        <w:rPr>
          <w:rFonts w:hint="eastAsia"/>
        </w:rPr>
        <w:t>.</w:t>
      </w:r>
      <w:r>
        <w:t>4~2m</w:t>
      </w:r>
      <w:r>
        <w:rPr>
          <w:rFonts w:hint="eastAsia"/>
        </w:rPr>
        <w:t>，扩大头直径为</w:t>
      </w:r>
      <w:r>
        <w:t>D+0</w:t>
      </w:r>
      <w:r>
        <w:rPr>
          <w:rFonts w:hint="eastAsia"/>
        </w:rPr>
        <w:t>.</w:t>
      </w:r>
      <w:r>
        <w:t>2m</w:t>
      </w:r>
      <w:r>
        <w:rPr>
          <w:rFonts w:hint="eastAsia"/>
        </w:rPr>
        <w:t>。桩长根据场地内微风化基岩的标高起伏确定，一般在</w:t>
      </w:r>
      <w:r>
        <w:t>5</w:t>
      </w:r>
      <w:r>
        <w:rPr>
          <w:rFonts w:hint="eastAsia"/>
        </w:rPr>
        <w:t>.</w:t>
      </w:r>
      <w:r>
        <w:t>8~10m</w:t>
      </w:r>
      <w:r>
        <w:rPr>
          <w:rFonts w:hint="eastAsia"/>
        </w:rPr>
        <w:t>，成孔后，应经勘察部门认证后，再进行扩大头施工。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地下室：现浇混凝土筏式基础，承台板厚</w:t>
      </w:r>
      <w:r>
        <w:t>1</w:t>
      </w:r>
      <w:r>
        <w:rPr>
          <w:rFonts w:hint="eastAsia"/>
        </w:rPr>
        <w:t>.</w:t>
      </w:r>
      <w:r>
        <w:t>9m</w:t>
      </w:r>
      <w:r>
        <w:rPr>
          <w:rFonts w:hint="eastAsia"/>
        </w:rPr>
        <w:t>，箱形地下室，侧墙厚</w:t>
      </w:r>
      <w:r>
        <w:t>400mm</w:t>
      </w:r>
      <w:r>
        <w:rPr>
          <w:rFonts w:hint="eastAsia"/>
        </w:rPr>
        <w:t>，在迎水面抹防水砂浆，变形缝及车道接口处设橡胶止水带，用聚氯乙烯胶泥封口。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主体结构：</w:t>
      </w:r>
      <w:r>
        <w:t>1</w:t>
      </w:r>
      <w:r>
        <w:rPr>
          <w:rFonts w:hint="eastAsia"/>
        </w:rPr>
        <w:t>~</w:t>
      </w:r>
      <w:r>
        <w:t>3</w:t>
      </w:r>
      <w:r>
        <w:rPr>
          <w:rFonts w:hint="eastAsia"/>
        </w:rPr>
        <w:t>层裙房为框架—剪力墙结构，通过</w:t>
      </w:r>
      <w:proofErr w:type="gramStart"/>
      <w:r>
        <w:rPr>
          <w:rFonts w:hint="eastAsia"/>
        </w:rPr>
        <w:t>框支梁转换</w:t>
      </w:r>
      <w:proofErr w:type="gramEnd"/>
      <w:r>
        <w:rPr>
          <w:rFonts w:hint="eastAsia"/>
        </w:rPr>
        <w:t>层</w:t>
      </w:r>
      <w:r>
        <w:t>(</w:t>
      </w:r>
      <w:r>
        <w:rPr>
          <w:rFonts w:hint="eastAsia"/>
        </w:rPr>
        <w:t>梁高</w:t>
      </w:r>
      <w:r>
        <w:t>1</w:t>
      </w:r>
      <w:r>
        <w:rPr>
          <w:rFonts w:hint="eastAsia"/>
        </w:rPr>
        <w:t>.</w:t>
      </w:r>
      <w:r>
        <w:t>7~2</w:t>
      </w:r>
      <w:r>
        <w:rPr>
          <w:rFonts w:hint="eastAsia"/>
        </w:rPr>
        <w:t>.</w:t>
      </w:r>
      <w:r>
        <w:t>0m)</w:t>
      </w:r>
      <w:r>
        <w:rPr>
          <w:rFonts w:hint="eastAsia"/>
        </w:rPr>
        <w:t>。从</w:t>
      </w:r>
      <w:r>
        <w:t>4</w:t>
      </w:r>
      <w:r>
        <w:rPr>
          <w:rFonts w:hint="eastAsia"/>
        </w:rPr>
        <w:t>层标准层起为全剪力墙结构，墙厚</w:t>
      </w:r>
      <w:r>
        <w:t>350~250mm</w:t>
      </w:r>
      <w:r>
        <w:rPr>
          <w:rFonts w:hint="eastAsia"/>
        </w:rPr>
        <w:t>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混凝土强度等级：基础垫层</w:t>
      </w:r>
      <w:r>
        <w:t>C10</w:t>
      </w:r>
      <w:r>
        <w:rPr>
          <w:rFonts w:hint="eastAsia"/>
        </w:rPr>
        <w:t>；地下室外墙、底板及水池、水箱为</w:t>
      </w:r>
      <w:r>
        <w:t>C30</w:t>
      </w:r>
      <w:r>
        <w:rPr>
          <w:rFonts w:hint="eastAsia"/>
        </w:rPr>
        <w:t>、</w:t>
      </w:r>
      <w:r>
        <w:t>P6</w:t>
      </w:r>
      <w:r>
        <w:rPr>
          <w:rFonts w:hint="eastAsia"/>
        </w:rPr>
        <w:t>防水混凝土；框支柱</w:t>
      </w:r>
      <w:r>
        <w:t>C60</w:t>
      </w:r>
      <w:r>
        <w:rPr>
          <w:rFonts w:hint="eastAsia"/>
        </w:rPr>
        <w:t>，框</w:t>
      </w:r>
      <w:proofErr w:type="gramStart"/>
      <w:r>
        <w:rPr>
          <w:rFonts w:hint="eastAsia"/>
        </w:rPr>
        <w:t>支梁及</w:t>
      </w:r>
      <w:proofErr w:type="gramEnd"/>
      <w:r>
        <w:t>1</w:t>
      </w:r>
      <w:r>
        <w:rPr>
          <w:rFonts w:hint="eastAsia"/>
        </w:rPr>
        <w:t>—</w:t>
      </w:r>
      <w:r>
        <w:t>10</w:t>
      </w:r>
      <w:r>
        <w:rPr>
          <w:rFonts w:hint="eastAsia"/>
        </w:rPr>
        <w:t>层的梁、板、墙为</w:t>
      </w:r>
      <w:r>
        <w:t>C35</w:t>
      </w:r>
      <w:r>
        <w:rPr>
          <w:rFonts w:hint="eastAsia"/>
        </w:rPr>
        <w:t>；</w:t>
      </w:r>
      <w:r>
        <w:t>11~20</w:t>
      </w:r>
      <w:r>
        <w:rPr>
          <w:rFonts w:hint="eastAsia"/>
        </w:rPr>
        <w:t>层的梁、板、墙为</w:t>
      </w:r>
      <w:r>
        <w:t>C30</w:t>
      </w:r>
      <w:r>
        <w:rPr>
          <w:rFonts w:hint="eastAsia"/>
        </w:rPr>
        <w:t>，</w:t>
      </w:r>
      <w:r>
        <w:t>21</w:t>
      </w:r>
      <w:r>
        <w:rPr>
          <w:rFonts w:hint="eastAsia"/>
        </w:rPr>
        <w:t>层以上的梁、板、墙为</w:t>
      </w:r>
      <w:r>
        <w:t>C25</w:t>
      </w:r>
      <w:r>
        <w:rPr>
          <w:rFonts w:hint="eastAsia"/>
        </w:rPr>
        <w:t>。</w:t>
      </w:r>
    </w:p>
    <w:p w:rsidR="00E70FF7" w:rsidRDefault="00E70FF7" w:rsidP="00E70FF7">
      <w:pPr>
        <w:spacing w:before="120" w:after="120" w:line="360" w:lineRule="auto"/>
      </w:pPr>
      <w:r>
        <w:lastRenderedPageBreak/>
        <w:tab/>
      </w:r>
      <w:r>
        <w:rPr>
          <w:rFonts w:hint="eastAsia"/>
        </w:rPr>
        <w:t>砌体：非承重隔墙采用蒸压加气混凝土轻质砌块，密度≤</w:t>
      </w:r>
      <w:r>
        <w:t>600k8</w:t>
      </w:r>
      <w:r>
        <w:rPr>
          <w:rFonts w:hint="eastAsia"/>
        </w:rPr>
        <w:t>／</w:t>
      </w:r>
      <w:r>
        <w:t>m3</w:t>
      </w:r>
      <w:r>
        <w:rPr>
          <w:rFonts w:hint="eastAsia"/>
        </w:rPr>
        <w:t>，</w:t>
      </w:r>
      <w:r>
        <w:t>M5</w:t>
      </w:r>
      <w:r>
        <w:rPr>
          <w:rFonts w:hint="eastAsia"/>
        </w:rPr>
        <w:t>混合砂浆砌筑，抗震拉结钢筋</w:t>
      </w:r>
      <w:r>
        <w:t>2</w:t>
      </w:r>
      <w:r>
        <w:rPr>
          <w:rFonts w:hint="eastAsia"/>
        </w:rPr>
        <w:t>φ</w:t>
      </w:r>
      <w:r>
        <w:t>6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＠</w:t>
      </w:r>
      <w:r>
        <w:t>600mm</w:t>
      </w:r>
      <w:r>
        <w:rPr>
          <w:rFonts w:hint="eastAsia"/>
        </w:rPr>
        <w:t>，长</w:t>
      </w:r>
      <w:r>
        <w:t>600mm</w:t>
      </w:r>
      <w:r>
        <w:rPr>
          <w:rFonts w:hint="eastAsia"/>
        </w:rPr>
        <w:t>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4" w:name="_Toc71959764"/>
      <w:r>
        <w:rPr>
          <w:rFonts w:hint="eastAsia"/>
        </w:rPr>
        <w:t xml:space="preserve">第三节 </w:t>
      </w:r>
      <w:r>
        <w:t>设备安装工程</w:t>
      </w:r>
      <w:bookmarkEnd w:id="4"/>
    </w:p>
    <w:p w:rsidR="00E70FF7" w:rsidRDefault="00E70FF7" w:rsidP="00E70FF7">
      <w:pPr>
        <w:spacing w:before="120" w:after="120" w:line="360" w:lineRule="auto"/>
      </w:pPr>
      <w:r>
        <w:t>1</w:t>
      </w:r>
      <w:r>
        <w:rPr>
          <w:rFonts w:hint="eastAsia"/>
        </w:rPr>
        <w:t>．给排水工程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供水部分：主要有给水和消防、自动喷淋两个系统。本工程的水源由市政自来水供给，并在地下室的</w:t>
      </w:r>
      <w:r>
        <w:t>A</w:t>
      </w:r>
      <w:r>
        <w:rPr>
          <w:rFonts w:hint="eastAsia"/>
        </w:rPr>
        <w:t>、</w:t>
      </w:r>
      <w:r>
        <w:t>B</w:t>
      </w:r>
      <w:r>
        <w:rPr>
          <w:rFonts w:hint="eastAsia"/>
        </w:rPr>
        <w:t>区间和</w:t>
      </w:r>
      <w:r>
        <w:t>C</w:t>
      </w:r>
      <w:r>
        <w:rPr>
          <w:rFonts w:hint="eastAsia"/>
        </w:rPr>
        <w:t>区各设一个容积分别为</w:t>
      </w:r>
      <w:r>
        <w:t>4000m3</w:t>
      </w:r>
      <w:r>
        <w:rPr>
          <w:rFonts w:hint="eastAsia"/>
        </w:rPr>
        <w:t>和</w:t>
      </w:r>
      <w:r>
        <w:t>1014m3</w:t>
      </w:r>
      <w:r>
        <w:rPr>
          <w:rFonts w:hint="eastAsia"/>
        </w:rPr>
        <w:t>的蓄水池，配备了</w:t>
      </w:r>
      <w:r>
        <w:t>DN200</w:t>
      </w:r>
      <w:r>
        <w:rPr>
          <w:rFonts w:hint="eastAsia"/>
        </w:rPr>
        <w:t>电动控制蝶阀和变频调速水泵。在每幢高层公寓的屋顶上各设一个</w:t>
      </w:r>
      <w:r>
        <w:t>18m3</w:t>
      </w:r>
      <w:r>
        <w:rPr>
          <w:rFonts w:hint="eastAsia"/>
        </w:rPr>
        <w:t>的高位水箱，采用水泵加高位水箱上行下给式供水方式。</w:t>
      </w:r>
      <w:r>
        <w:t>15</w:t>
      </w:r>
      <w:r>
        <w:rPr>
          <w:rFonts w:hint="eastAsia"/>
        </w:rPr>
        <w:t>层以上为高压供水区，经水箱分送至各层用水点；</w:t>
      </w:r>
      <w:r>
        <w:t>15</w:t>
      </w:r>
      <w:r>
        <w:rPr>
          <w:rFonts w:hint="eastAsia"/>
        </w:rPr>
        <w:t>层以下为低压供水区，依靠地下室的变频调速水泵，维持稳定水压，直接供至给水点。消防栓、自动喷淋与火灾自动报警系统联网，一旦发生火灾，连锁的水泵相应启动，水压能够保证建筑物内任何部位的消防栓都能有两股不小于</w:t>
      </w:r>
      <w:r>
        <w:t>10m</w:t>
      </w:r>
      <w:r>
        <w:rPr>
          <w:rFonts w:hint="eastAsia"/>
        </w:rPr>
        <w:t>的充实水柱。自动喷淋是一个整体的联通管网系统，动作温度为</w:t>
      </w:r>
      <w:r>
        <w:t>68</w:t>
      </w:r>
      <w:r>
        <w:rPr>
          <w:rFonts w:hint="eastAsia"/>
        </w:rPr>
        <w:t>℃，配备湿式报警阀，正常情况由气压罐稳压。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循环水部分：由市政自来水直接供给，利用</w:t>
      </w:r>
      <w:proofErr w:type="gramStart"/>
      <w:r>
        <w:rPr>
          <w:rFonts w:hint="eastAsia"/>
        </w:rPr>
        <w:t>砂滤罐和</w:t>
      </w:r>
      <w:proofErr w:type="gramEnd"/>
      <w:r>
        <w:rPr>
          <w:rFonts w:hint="eastAsia"/>
        </w:rPr>
        <w:t>热交换器控制游泳池的水质和水温。</w:t>
      </w:r>
    </w:p>
    <w:p w:rsidR="00E70FF7" w:rsidRDefault="00E70FF7" w:rsidP="00E70FF7">
      <w:pPr>
        <w:pStyle w:val="a6"/>
        <w:ind w:firstLine="0"/>
      </w:pPr>
      <w:r>
        <w:tab/>
      </w:r>
      <w:r>
        <w:rPr>
          <w:rFonts w:hint="eastAsia"/>
        </w:rPr>
        <w:t>排水部分：污水系统集排污器具和洗涤器具的排放水，自流至室外污水检查井，经化粪池处理后，再排入市政排水管网；废水系统集洗沐器具的排放水，自流至废水检查井；雨水系统集屋面雨水、地面散排水，自流至室外雨水检查井，检查井均和市政排水管网联通。</w:t>
      </w:r>
    </w:p>
    <w:p w:rsidR="00E70FF7" w:rsidRDefault="00E70FF7" w:rsidP="00E70FF7">
      <w:pPr>
        <w:spacing w:before="120" w:after="120" w:line="360" w:lineRule="auto"/>
      </w:pPr>
      <w:r>
        <w:t>2</w:t>
      </w:r>
      <w:r>
        <w:rPr>
          <w:rFonts w:hint="eastAsia"/>
        </w:rPr>
        <w:t>．电气工程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供电系统：本工程的各幢地下室都设有独立的高压配电室，配备</w:t>
      </w:r>
      <w:r>
        <w:t>1000kVA</w:t>
      </w:r>
      <w:r>
        <w:rPr>
          <w:rFonts w:hint="eastAsia"/>
        </w:rPr>
        <w:t>干式变压器，并安装了</w:t>
      </w:r>
      <w:r>
        <w:t>360kW</w:t>
      </w:r>
      <w:r>
        <w:rPr>
          <w:rFonts w:hint="eastAsia"/>
        </w:rPr>
        <w:t>的柴油发电机组，当市政停电时，末端自动切换，发电机组能在</w:t>
      </w:r>
      <w:r>
        <w:t>15s</w:t>
      </w:r>
      <w:r>
        <w:rPr>
          <w:rFonts w:hint="eastAsia"/>
        </w:rPr>
        <w:t>内自行启动，以保证消防电梯、消防水泵、正压送风和排烟风机及事故照明等设备的用电。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配电与控制系统：在首层设有低压配电房和值班室，在值班室安装了供电系统的模拟信号盘，可监视高压环网柜、发电机组、变压器、主进线</w:t>
      </w:r>
      <w:proofErr w:type="gramStart"/>
      <w:r>
        <w:rPr>
          <w:rFonts w:hint="eastAsia"/>
        </w:rPr>
        <w:t>和母联开关</w:t>
      </w:r>
      <w:proofErr w:type="gramEnd"/>
      <w:r>
        <w:rPr>
          <w:rFonts w:hint="eastAsia"/>
        </w:rPr>
        <w:t>的运行状态。</w:t>
      </w:r>
    </w:p>
    <w:p w:rsidR="00E70FF7" w:rsidRDefault="00E70FF7" w:rsidP="00E70FF7">
      <w:pPr>
        <w:pStyle w:val="a6"/>
        <w:ind w:firstLine="0"/>
      </w:pPr>
      <w:r>
        <w:lastRenderedPageBreak/>
        <w:tab/>
      </w:r>
      <w:r>
        <w:rPr>
          <w:rFonts w:hint="eastAsia"/>
        </w:rPr>
        <w:t>线路敷设方式：动力电缆由配电柜顶部出线，经电缆</w:t>
      </w:r>
      <w:proofErr w:type="gramStart"/>
      <w:r>
        <w:rPr>
          <w:rFonts w:hint="eastAsia"/>
        </w:rPr>
        <w:t>桥架配至强电</w:t>
      </w:r>
      <w:proofErr w:type="gramEnd"/>
      <w:r>
        <w:rPr>
          <w:rFonts w:hint="eastAsia"/>
        </w:rPr>
        <w:t>竖井，再由竖井</w:t>
      </w:r>
      <w:proofErr w:type="gramStart"/>
      <w:r>
        <w:rPr>
          <w:rFonts w:hint="eastAsia"/>
        </w:rPr>
        <w:t>桥架配至各</w:t>
      </w:r>
      <w:proofErr w:type="gramEnd"/>
      <w:r>
        <w:rPr>
          <w:rFonts w:hint="eastAsia"/>
        </w:rPr>
        <w:t>用电设备。正常照明用电由</w:t>
      </w:r>
      <w:proofErr w:type="gramStart"/>
      <w:r>
        <w:rPr>
          <w:rFonts w:hint="eastAsia"/>
        </w:rPr>
        <w:t>竖井配至各</w:t>
      </w:r>
      <w:proofErr w:type="gramEnd"/>
      <w:r>
        <w:rPr>
          <w:rFonts w:hint="eastAsia"/>
        </w:rPr>
        <w:t>楼层的电表配电箱，再引至各户内的开关盒，通过各个回路，分配到</w:t>
      </w:r>
      <w:proofErr w:type="gramStart"/>
      <w:r>
        <w:rPr>
          <w:rFonts w:hint="eastAsia"/>
        </w:rPr>
        <w:t>各个用</w:t>
      </w:r>
      <w:proofErr w:type="gramEnd"/>
      <w:r>
        <w:rPr>
          <w:rFonts w:hint="eastAsia"/>
        </w:rPr>
        <w:t>电器。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5" w:name="_Toc71959765"/>
      <w:r>
        <w:rPr>
          <w:rFonts w:hint="eastAsia"/>
        </w:rPr>
        <w:t xml:space="preserve">第四节 </w:t>
      </w:r>
      <w:r>
        <w:t>施工条件</w:t>
      </w:r>
      <w:bookmarkEnd w:id="5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施工场地：施工现场地貌原属残丘缓坡，经分区段整平推填，较为平坦，自然地坪绝对标高为海拔</w:t>
      </w:r>
      <w:r>
        <w:t>30</w:t>
      </w:r>
      <w:r>
        <w:rPr>
          <w:rFonts w:hint="eastAsia"/>
        </w:rPr>
        <w:t>.</w:t>
      </w:r>
      <w:r>
        <w:t>40m</w:t>
      </w:r>
      <w:r>
        <w:rPr>
          <w:rFonts w:hint="eastAsia"/>
        </w:rPr>
        <w:t>。场区内的临时道路基本畅通，现场主干道与公路相接，交通方便。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水、电：市政自来水管道已敷设</w:t>
      </w:r>
      <w:proofErr w:type="gramStart"/>
      <w:r>
        <w:rPr>
          <w:rFonts w:hint="eastAsia"/>
        </w:rPr>
        <w:t>至施工</w:t>
      </w:r>
      <w:proofErr w:type="gramEnd"/>
      <w:r>
        <w:rPr>
          <w:rFonts w:hint="eastAsia"/>
        </w:rPr>
        <w:t>现场，总管直径φ</w:t>
      </w:r>
      <w:r>
        <w:t>100</w:t>
      </w:r>
      <w:r>
        <w:rPr>
          <w:rFonts w:hint="eastAsia"/>
        </w:rPr>
        <w:t>，保留部分人工挖孔桩施工时所遗留的降水井。电力</w:t>
      </w:r>
      <w:proofErr w:type="gramStart"/>
      <w:r>
        <w:rPr>
          <w:rFonts w:hint="eastAsia"/>
        </w:rPr>
        <w:t>增容已全部</w:t>
      </w:r>
      <w:proofErr w:type="gramEnd"/>
      <w:r>
        <w:rPr>
          <w:rFonts w:hint="eastAsia"/>
        </w:rPr>
        <w:t>完成，可向各施工区段分别提供</w:t>
      </w:r>
      <w:r>
        <w:t>500kVA</w:t>
      </w:r>
      <w:r>
        <w:rPr>
          <w:rFonts w:hint="eastAsia"/>
        </w:rPr>
        <w:t>电源。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基坑：人工挖孔桩已施工完毕，待检测验收，基坑土方在挖桩前，已开挖至</w:t>
      </w:r>
      <w:r>
        <w:t>-4</w:t>
      </w:r>
      <w:r>
        <w:rPr>
          <w:rFonts w:hint="eastAsia"/>
        </w:rPr>
        <w:t>.</w:t>
      </w:r>
      <w:r>
        <w:t>1~-6</w:t>
      </w:r>
      <w:r>
        <w:rPr>
          <w:rFonts w:hint="eastAsia"/>
        </w:rPr>
        <w:t>.</w:t>
      </w:r>
      <w:r>
        <w:t>0m</w:t>
      </w:r>
      <w:r>
        <w:rPr>
          <w:rFonts w:hint="eastAsia"/>
        </w:rPr>
        <w:t>，平均尚有</w:t>
      </w:r>
      <w:r>
        <w:t>30cm</w:t>
      </w:r>
      <w:r>
        <w:rPr>
          <w:rFonts w:hint="eastAsia"/>
        </w:rPr>
        <w:t>左右的土方要开挖和修整。边坡采用</w:t>
      </w:r>
      <w:r>
        <w:t>1</w:t>
      </w:r>
      <w:r>
        <w:rPr>
          <w:rFonts w:hint="eastAsia"/>
        </w:rPr>
        <w:t>：</w:t>
      </w:r>
      <w:r>
        <w:t>3</w:t>
      </w:r>
      <w:r>
        <w:rPr>
          <w:rFonts w:hint="eastAsia"/>
        </w:rPr>
        <w:t>水泥砂浆护坡。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工期：桩基工程由业主自营，总</w:t>
      </w:r>
      <w:proofErr w:type="gramStart"/>
      <w:r>
        <w:rPr>
          <w:rFonts w:hint="eastAsia"/>
        </w:rPr>
        <w:t>包施工</w:t>
      </w:r>
      <w:proofErr w:type="gramEnd"/>
      <w:r>
        <w:rPr>
          <w:rFonts w:hint="eastAsia"/>
        </w:rPr>
        <w:t>单位负责协调桩基工程的技术复核和质量控制，桩基验收合格后，仍要根据市场的售楼情况，由开发商另行确定各区段的具体开工时间，要求每幢高层住宅楼的总工期分别定为</w:t>
      </w:r>
      <w:r>
        <w:t>540d(</w:t>
      </w:r>
      <w:proofErr w:type="gramStart"/>
      <w:r>
        <w:rPr>
          <w:rFonts w:hint="eastAsia"/>
        </w:rPr>
        <w:t>日历天</w:t>
      </w:r>
      <w:proofErr w:type="gramEnd"/>
      <w:r>
        <w:t>)</w:t>
      </w:r>
      <w:r>
        <w:rPr>
          <w:rFonts w:hint="eastAsia"/>
        </w:rPr>
        <w:t>。</w:t>
      </w:r>
    </w:p>
    <w:p w:rsidR="00E70FF7" w:rsidRDefault="00E70FF7" w:rsidP="00E70FF7"/>
    <w:p w:rsidR="00E70FF7" w:rsidRDefault="00E70FF7" w:rsidP="00E70FF7">
      <w:pPr>
        <w:pStyle w:val="2"/>
        <w:numPr>
          <w:ilvl w:val="0"/>
          <w:numId w:val="0"/>
        </w:numPr>
        <w:rPr>
          <w:rFonts w:hint="eastAsia"/>
        </w:rPr>
      </w:pPr>
      <w:bookmarkStart w:id="6" w:name="_Toc71959766"/>
      <w:r>
        <w:rPr>
          <w:rFonts w:hint="eastAsia"/>
        </w:rPr>
        <w:t>第二章 施工部署</w:t>
      </w:r>
      <w:bookmarkEnd w:id="6"/>
    </w:p>
    <w:p w:rsidR="00E70FF7" w:rsidRDefault="00E70FF7" w:rsidP="00E70FF7">
      <w:pPr>
        <w:pStyle w:val="3"/>
        <w:numPr>
          <w:ilvl w:val="0"/>
          <w:numId w:val="0"/>
        </w:numPr>
      </w:pPr>
      <w:bookmarkStart w:id="7" w:name="_Toc71959767"/>
      <w:r>
        <w:rPr>
          <w:rFonts w:hint="eastAsia"/>
        </w:rPr>
        <w:t xml:space="preserve">第一节 </w:t>
      </w:r>
      <w:r>
        <w:t>施工区段划分</w:t>
      </w:r>
      <w:bookmarkEnd w:id="7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按照房地产开发商的要求，优先施工邻近公路旁的</w:t>
      </w:r>
      <w:r>
        <w:t>B</w:t>
      </w:r>
      <w:r>
        <w:rPr>
          <w:rFonts w:hint="eastAsia"/>
        </w:rPr>
        <w:t>1、</w:t>
      </w:r>
      <w:r>
        <w:t>B2</w:t>
      </w:r>
      <w:r>
        <w:rPr>
          <w:rFonts w:hint="eastAsia"/>
        </w:rPr>
        <w:t>楼，并且及时完善局部的配套设施</w:t>
      </w:r>
      <w:r>
        <w:t>(</w:t>
      </w:r>
      <w:r>
        <w:rPr>
          <w:rFonts w:hint="eastAsia"/>
        </w:rPr>
        <w:t>交通道路、环境绿化、广告宣传等</w:t>
      </w:r>
      <w:r>
        <w:t>)</w:t>
      </w:r>
      <w:r>
        <w:rPr>
          <w:rFonts w:hint="eastAsia"/>
        </w:rPr>
        <w:t>，形成销售样板楼，创造出良好的促销环境，以适应市场经济的需求。在用户纷纷入伙、踊跃订房、超前获得投资回报的条件下，</w:t>
      </w:r>
      <w:r>
        <w:t>Al</w:t>
      </w:r>
      <w:r>
        <w:rPr>
          <w:rFonts w:hint="eastAsia"/>
        </w:rPr>
        <w:t>、</w:t>
      </w:r>
      <w:r>
        <w:t>A2</w:t>
      </w:r>
      <w:r>
        <w:rPr>
          <w:rFonts w:hint="eastAsia"/>
        </w:rPr>
        <w:t>，</w:t>
      </w:r>
      <w:r>
        <w:t>B3</w:t>
      </w:r>
      <w:r>
        <w:rPr>
          <w:rFonts w:hint="eastAsia"/>
        </w:rPr>
        <w:t>、</w:t>
      </w:r>
      <w:r>
        <w:t>B4</w:t>
      </w:r>
      <w:r>
        <w:rPr>
          <w:rFonts w:hint="eastAsia"/>
        </w:rPr>
        <w:t>，</w:t>
      </w:r>
      <w:r>
        <w:t>Cl~C6</w:t>
      </w:r>
      <w:r>
        <w:rPr>
          <w:rFonts w:hint="eastAsia"/>
        </w:rPr>
        <w:t>相继全面开工，按照</w:t>
      </w:r>
      <w:r>
        <w:t>Al</w:t>
      </w:r>
      <w:r>
        <w:rPr>
          <w:rFonts w:hint="eastAsia"/>
        </w:rPr>
        <w:t>、</w:t>
      </w:r>
      <w:r>
        <w:t>A2</w:t>
      </w:r>
      <w:r>
        <w:rPr>
          <w:rFonts w:hint="eastAsia"/>
        </w:rPr>
        <w:t>，</w:t>
      </w:r>
      <w:r>
        <w:t>B1</w:t>
      </w:r>
      <w:r>
        <w:rPr>
          <w:rFonts w:hint="eastAsia"/>
        </w:rPr>
        <w:t>、</w:t>
      </w:r>
      <w:r>
        <w:t>B2</w:t>
      </w:r>
      <w:r>
        <w:rPr>
          <w:rFonts w:hint="eastAsia"/>
        </w:rPr>
        <w:t>，</w:t>
      </w:r>
      <w:r>
        <w:t>B3</w:t>
      </w:r>
      <w:r>
        <w:rPr>
          <w:rFonts w:hint="eastAsia"/>
        </w:rPr>
        <w:t>、</w:t>
      </w:r>
      <w:r>
        <w:t>B4</w:t>
      </w:r>
      <w:r>
        <w:rPr>
          <w:rFonts w:hint="eastAsia"/>
        </w:rPr>
        <w:t>，</w:t>
      </w:r>
      <w:r>
        <w:t>C2</w:t>
      </w:r>
      <w:r>
        <w:rPr>
          <w:rFonts w:hint="eastAsia"/>
        </w:rPr>
        <w:t>、</w:t>
      </w:r>
      <w:r>
        <w:t>C6</w:t>
      </w:r>
      <w:r>
        <w:rPr>
          <w:rFonts w:hint="eastAsia"/>
        </w:rPr>
        <w:t>和</w:t>
      </w:r>
      <w:r>
        <w:t>C1</w:t>
      </w:r>
      <w:r>
        <w:rPr>
          <w:rFonts w:hint="eastAsia"/>
        </w:rPr>
        <w:t>、</w:t>
      </w:r>
      <w:r>
        <w:t>C3</w:t>
      </w:r>
      <w:r>
        <w:rPr>
          <w:rFonts w:hint="eastAsia"/>
        </w:rPr>
        <w:t>、</w:t>
      </w:r>
      <w:r>
        <w:t>C5</w:t>
      </w:r>
      <w:r>
        <w:rPr>
          <w:rFonts w:hint="eastAsia"/>
        </w:rPr>
        <w:t>分区段布置的特点，自然形成五个独立的施工区段，在总包公司的统一领导和指挥下，组建五个项目经理部，各自独立承包，单独核算，统筹安排。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8" w:name="_Toc71959768"/>
      <w:r>
        <w:rPr>
          <w:rFonts w:hint="eastAsia"/>
        </w:rPr>
        <w:t xml:space="preserve">第二节 </w:t>
      </w:r>
      <w:r>
        <w:t>工期安排</w:t>
      </w:r>
      <w:bookmarkEnd w:id="8"/>
    </w:p>
    <w:p w:rsidR="00E70FF7" w:rsidRDefault="00E70FF7" w:rsidP="00E70FF7">
      <w:pPr>
        <w:spacing w:before="120" w:after="120" w:line="360" w:lineRule="auto"/>
      </w:pPr>
      <w:r>
        <w:lastRenderedPageBreak/>
        <w:tab/>
      </w:r>
      <w:r>
        <w:rPr>
          <w:rFonts w:hint="eastAsia"/>
        </w:rPr>
        <w:t>当施工区段的专项资金到位，桩基验收合格后，按区段签订好总分包合同，商定具体的开工时间，每幢的总工期均为</w:t>
      </w:r>
      <w:r>
        <w:t>540d</w:t>
      </w:r>
      <w:r>
        <w:rPr>
          <w:rFonts w:hint="eastAsia"/>
        </w:rPr>
        <w:t>，按如下五个阶段进行综合控制：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地下室主体结构共</w:t>
      </w:r>
      <w:r>
        <w:t>90d</w:t>
      </w:r>
      <w:r>
        <w:rPr>
          <w:rFonts w:hint="eastAsia"/>
        </w:rPr>
        <w:t>；</w:t>
      </w:r>
    </w:p>
    <w:p w:rsidR="00E70FF7" w:rsidRDefault="00E70FF7" w:rsidP="00E70FF7">
      <w:pPr>
        <w:spacing w:before="120" w:after="120" w:line="360" w:lineRule="auto"/>
      </w:pPr>
      <w:r>
        <w:tab/>
        <w:t>(2)3</w:t>
      </w:r>
      <w:r>
        <w:rPr>
          <w:rFonts w:hint="eastAsia"/>
        </w:rPr>
        <w:t>层裙房，包括</w:t>
      </w:r>
      <w:proofErr w:type="gramStart"/>
      <w:r>
        <w:rPr>
          <w:rFonts w:hint="eastAsia"/>
        </w:rPr>
        <w:t>框支梁转换</w:t>
      </w:r>
      <w:proofErr w:type="gramEnd"/>
      <w:r>
        <w:rPr>
          <w:rFonts w:hint="eastAsia"/>
        </w:rPr>
        <w:t>层的主体结构共</w:t>
      </w:r>
      <w:r>
        <w:t>30d</w:t>
      </w:r>
      <w:r>
        <w:rPr>
          <w:rFonts w:hint="eastAsia"/>
        </w:rPr>
        <w:t>，地下室的防水施工、回填土方适时穿插进行；</w:t>
      </w:r>
    </w:p>
    <w:p w:rsidR="00E70FF7" w:rsidRDefault="00E70FF7" w:rsidP="00E70FF7">
      <w:pPr>
        <w:spacing w:before="120" w:after="120" w:line="360" w:lineRule="auto"/>
      </w:pPr>
      <w:r>
        <w:tab/>
        <w:t>(3)4~33</w:t>
      </w:r>
      <w:r>
        <w:rPr>
          <w:rFonts w:hint="eastAsia"/>
        </w:rPr>
        <w:t>层主体结构，平均</w:t>
      </w:r>
      <w:r>
        <w:t>7d</w:t>
      </w:r>
      <w:r>
        <w:rPr>
          <w:rFonts w:hint="eastAsia"/>
        </w:rPr>
        <w:t>一层，共</w:t>
      </w:r>
      <w:r>
        <w:t>210d</w:t>
      </w:r>
      <w:r>
        <w:rPr>
          <w:rFonts w:hint="eastAsia"/>
        </w:rPr>
        <w:t>，室内粗装修尾随跟进，立体交叉作业；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r>
        <w:rPr>
          <w:rFonts w:hint="eastAsia"/>
        </w:rPr>
        <w:t>外装饰、室内装修、屋面工程共</w:t>
      </w:r>
      <w:r>
        <w:t>150d</w:t>
      </w:r>
      <w:r>
        <w:rPr>
          <w:rFonts w:hint="eastAsia"/>
        </w:rPr>
        <w:t>，设备安装工程的预留、预埋、安装、调试随土建同时进行；</w:t>
      </w:r>
    </w:p>
    <w:p w:rsidR="00E70FF7" w:rsidRDefault="00E70FF7" w:rsidP="00E70FF7">
      <w:pPr>
        <w:spacing w:before="120" w:after="120" w:line="360" w:lineRule="auto"/>
      </w:pPr>
      <w:r>
        <w:tab/>
        <w:t>(5)</w:t>
      </w:r>
      <w:r>
        <w:rPr>
          <w:rFonts w:hint="eastAsia"/>
        </w:rPr>
        <w:t>室外工程，土建扫尾，安装调试，共</w:t>
      </w:r>
      <w:r>
        <w:t>60d</w:t>
      </w:r>
      <w:r>
        <w:rPr>
          <w:rFonts w:hint="eastAsia"/>
        </w:rPr>
        <w:t>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9" w:name="_Toc71959769"/>
      <w:r>
        <w:rPr>
          <w:rFonts w:hint="eastAsia"/>
        </w:rPr>
        <w:t xml:space="preserve">第三节 </w:t>
      </w:r>
      <w:r>
        <w:t>施工顺序</w:t>
      </w:r>
      <w:bookmarkEnd w:id="9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每个区段的地下室及</w:t>
      </w:r>
      <w:r>
        <w:t>3</w:t>
      </w:r>
      <w:r>
        <w:rPr>
          <w:rFonts w:hint="eastAsia"/>
        </w:rPr>
        <w:t>层裙房施工后，各个塔楼自然形成了独立的平行工作面，只要在区段内调整</w:t>
      </w:r>
      <w:r>
        <w:t>3d</w:t>
      </w:r>
      <w:r>
        <w:rPr>
          <w:rFonts w:hint="eastAsia"/>
        </w:rPr>
        <w:t>的流水节拍，合理地控制时差，严格落实网络计划，就能平衡劳力，充分利用资源和机械设备。初期要以主体结构施工为先导，实施平面分段、立体分层、同步流水的施工方法，当主体结构完成到</w:t>
      </w:r>
      <w:r>
        <w:t>10</w:t>
      </w:r>
      <w:r>
        <w:rPr>
          <w:rFonts w:hint="eastAsia"/>
        </w:rPr>
        <w:t>层时，室内粗装修开始从下向上单向跟进，交叉流水。主体封顶后，室内、外装饰装修工作要全面展开，迅速做出样板块、样板间，组织员工现场交流学习、交底，而后装饰装修工程从上向下循序渐进，实施专业化施工，成为进度的主线。在整个施工过程中，安装工程的预留、预埋、安装、调试工作应始终贯穿于主体、装饰、装修、收尾过程中，在时间和空间上要充分紧凑搭接，循环推进，严格交接班制度，相互爱护成品，避免交叉污染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10" w:name="_Toc71959770"/>
      <w:r>
        <w:rPr>
          <w:rFonts w:hint="eastAsia"/>
        </w:rPr>
        <w:t xml:space="preserve">第四节 </w:t>
      </w:r>
      <w:r>
        <w:t>工艺流程</w:t>
      </w:r>
      <w:bookmarkEnd w:id="10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施工工艺流程如下图所示。其中粗装修包括内隔墙砌筑，墙面、顶棚抹灰，门窗框安装；精装</w:t>
      </w:r>
      <w:proofErr w:type="gramStart"/>
      <w:r>
        <w:rPr>
          <w:rFonts w:hint="eastAsia"/>
        </w:rPr>
        <w:t>修包括</w:t>
      </w:r>
      <w:proofErr w:type="gramEnd"/>
      <w:r>
        <w:rPr>
          <w:rFonts w:hint="eastAsia"/>
        </w:rPr>
        <w:t>楼地面工程，瓷砖、大理石、花岗岩饰面，</w:t>
      </w:r>
      <w:proofErr w:type="gramStart"/>
      <w:r>
        <w:rPr>
          <w:rFonts w:hint="eastAsia"/>
        </w:rPr>
        <w:t>门窗内扇安装</w:t>
      </w:r>
      <w:proofErr w:type="gramEnd"/>
      <w:r>
        <w:rPr>
          <w:rFonts w:hint="eastAsia"/>
        </w:rPr>
        <w:t>，油漆涂料施工；卫生洁具、灯具安装。</w: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object w:dxaOrig="8010" w:dyaOrig="55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0.5pt;height:276.75pt" o:ole="">
            <v:imagedata r:id="rId7" o:title=""/>
          </v:shape>
          <o:OLEObject Type="Embed" ProgID="Imaging.Document" ShapeID="_x0000_i1025" DrawAspect="Content" ObjectID="_1405775318" r:id="rId8"/>
        </w:object>
      </w:r>
    </w:p>
    <w:p w:rsidR="00E70FF7" w:rsidRDefault="00E70FF7" w:rsidP="00E70FF7">
      <w:pPr>
        <w:spacing w:before="120" w:after="120" w:line="360" w:lineRule="auto"/>
        <w:jc w:val="center"/>
      </w:pPr>
      <w:r>
        <w:rPr>
          <w:rFonts w:hint="eastAsia"/>
        </w:rPr>
        <w:t>工艺流程图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11" w:name="_Toc71959771"/>
      <w:r>
        <w:rPr>
          <w:rFonts w:hint="eastAsia"/>
        </w:rPr>
        <w:t xml:space="preserve">第五节 </w:t>
      </w:r>
      <w:r>
        <w:t>施工进度计划</w:t>
      </w:r>
      <w:bookmarkEnd w:id="11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钢筋混凝土结构工程的施工周期，约占总工朗的</w:t>
      </w:r>
      <w:r>
        <w:t>60</w:t>
      </w:r>
      <w:r>
        <w:rPr>
          <w:rFonts w:hint="eastAsia"/>
        </w:rPr>
        <w:t>%以上，且易受自然气候的影响。但当进入标准层施工后，人员、设备的运转日趋正常，故该工程的</w:t>
      </w:r>
      <w:r>
        <w:t>4</w:t>
      </w:r>
      <w:r>
        <w:rPr>
          <w:rFonts w:hint="eastAsia"/>
        </w:rPr>
        <w:t>—</w:t>
      </w:r>
      <w:r>
        <w:t>33</w:t>
      </w:r>
      <w:r>
        <w:rPr>
          <w:rFonts w:hint="eastAsia"/>
        </w:rPr>
        <w:t>层，实际工期要从计划</w:t>
      </w:r>
      <w:r>
        <w:t>7d</w:t>
      </w:r>
      <w:r>
        <w:rPr>
          <w:rFonts w:hint="eastAsia"/>
        </w:rPr>
        <w:t>一层，压缩到</w:t>
      </w:r>
      <w:r>
        <w:t>5~6d</w:t>
      </w:r>
      <w:r>
        <w:rPr>
          <w:rFonts w:hint="eastAsia"/>
        </w:rPr>
        <w:t>一层，争取留有</w:t>
      </w:r>
      <w:r>
        <w:t>30d</w:t>
      </w:r>
      <w:r>
        <w:rPr>
          <w:rFonts w:hint="eastAsia"/>
        </w:rPr>
        <w:t>的时间余量，以弥补天气变化、暴风雨袭击等偶然因素所耽误的工期，确保阶段工期的实现。每幢单位工程及标准层的施工进度计划，</w:t>
      </w:r>
      <w:proofErr w:type="gramStart"/>
      <w:r>
        <w:rPr>
          <w:rFonts w:hint="eastAsia"/>
        </w:rPr>
        <w:t>见施工</w:t>
      </w:r>
      <w:proofErr w:type="gramEnd"/>
      <w:r>
        <w:rPr>
          <w:rFonts w:hint="eastAsia"/>
        </w:rPr>
        <w:t>总进度网络</w:t>
      </w:r>
      <w:r>
        <w:t>(</w:t>
      </w:r>
      <w:r>
        <w:rPr>
          <w:rFonts w:hint="eastAsia"/>
        </w:rPr>
        <w:t>详附录</w:t>
      </w:r>
      <w:r>
        <w:t>)</w:t>
      </w:r>
      <w:r>
        <w:rPr>
          <w:rFonts w:hint="eastAsia"/>
        </w:rPr>
        <w:t>和标准层施工网络</w:t>
      </w:r>
      <w:r>
        <w:t>(</w:t>
      </w:r>
      <w:r>
        <w:rPr>
          <w:rFonts w:hint="eastAsia"/>
        </w:rPr>
        <w:t>详附录</w:t>
      </w:r>
      <w:r>
        <w:t>)</w:t>
      </w:r>
      <w:r>
        <w:rPr>
          <w:rFonts w:hint="eastAsia"/>
        </w:rPr>
        <w:t>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12" w:name="_Toc71959772"/>
      <w:r>
        <w:rPr>
          <w:rFonts w:hint="eastAsia"/>
        </w:rPr>
        <w:t xml:space="preserve">第六节 </w:t>
      </w:r>
      <w:r>
        <w:t>施工组织</w:t>
      </w:r>
      <w:bookmarkEnd w:id="12"/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>1</w:t>
      </w:r>
      <w:r>
        <w:rPr>
          <w:rFonts w:hint="eastAsia"/>
        </w:rPr>
        <w:t>．施工组织机构见网络图（下图）。</w: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object w:dxaOrig="7470" w:dyaOrig="5595">
          <v:shape id="_x0000_i1026" type="#_x0000_t75" style="width:373.5pt;height:279.75pt" o:ole="">
            <v:imagedata r:id="rId9" o:title=""/>
          </v:shape>
          <o:OLEObject Type="Embed" ProgID="Imaging.Document" ShapeID="_x0000_i1026" DrawAspect="Content" ObjectID="_1405775319" r:id="rId10"/>
        </w:objec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rPr>
          <w:rFonts w:hint="eastAsia"/>
        </w:rPr>
        <w:t>施工组织机构网络图</w:t>
      </w:r>
    </w:p>
    <w:p w:rsidR="00E70FF7" w:rsidRDefault="00E70FF7" w:rsidP="00E70FF7">
      <w:pPr>
        <w:spacing w:before="120" w:after="120" w:line="360" w:lineRule="auto"/>
      </w:pPr>
      <w:r>
        <w:t>2</w:t>
      </w:r>
      <w:r>
        <w:rPr>
          <w:rFonts w:hint="eastAsia"/>
        </w:rPr>
        <w:t>．项目经理部的组成、分工及各职能部门的权限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项目经理：负责项目经理部的行政领导工作，并对整个项目的施工计划、生产进度、质量安全、经济效益全面负责，分管行政科和安全科。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项目副经理：是项目经理的助手，负责项目施工中的各项生产工作，对进度、质量、安全负直接责任，分管</w:t>
      </w:r>
      <w:proofErr w:type="gramStart"/>
      <w:r>
        <w:rPr>
          <w:rFonts w:hint="eastAsia"/>
        </w:rPr>
        <w:t>施工科</w:t>
      </w:r>
      <w:proofErr w:type="gramEnd"/>
      <w:r>
        <w:rPr>
          <w:rFonts w:hint="eastAsia"/>
        </w:rPr>
        <w:t>和材料科。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项目总工程师：负责项目施工中的全部技术管理、质量控制和安全监督工作，分管技术科和质检科。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r>
        <w:rPr>
          <w:rFonts w:hint="eastAsia"/>
        </w:rPr>
        <w:t>施工科：负责定额核算、计划统计和预决算的编制工作；负责施工现场平面管理、施工调度及内外协调；负责施工测量、放线，负责机械设备管理和安全管理工作。</w:t>
      </w:r>
    </w:p>
    <w:p w:rsidR="00E70FF7" w:rsidRDefault="00E70FF7" w:rsidP="00E70FF7">
      <w:pPr>
        <w:spacing w:before="120" w:after="120" w:line="360" w:lineRule="auto"/>
      </w:pPr>
      <w:r>
        <w:tab/>
        <w:t>(5)</w:t>
      </w:r>
      <w:r>
        <w:rPr>
          <w:rFonts w:hint="eastAsia"/>
        </w:rPr>
        <w:t>技术科：负责施工组织设计、专项施工方案和技术</w:t>
      </w:r>
      <w:proofErr w:type="gramStart"/>
      <w:r>
        <w:rPr>
          <w:rFonts w:hint="eastAsia"/>
        </w:rPr>
        <w:t>交底卡</w:t>
      </w:r>
      <w:proofErr w:type="gramEnd"/>
      <w:r>
        <w:rPr>
          <w:rFonts w:hint="eastAsia"/>
        </w:rPr>
        <w:t>的编制；负责钢筋翻样、木工放样，构配件加工订货和现场施工技术问题的处理；负责发放施工图纸、设计变更和有关技术文件；负责做好隐蔽工程的验收记录和各项工程技术资料的收集整理工作。</w:t>
      </w:r>
    </w:p>
    <w:p w:rsidR="00E70FF7" w:rsidRDefault="00E70FF7" w:rsidP="00E70FF7">
      <w:pPr>
        <w:spacing w:before="120" w:after="120" w:line="360" w:lineRule="auto"/>
      </w:pPr>
      <w:r>
        <w:tab/>
        <w:t>(6)</w:t>
      </w:r>
      <w:r>
        <w:rPr>
          <w:rFonts w:hint="eastAsia"/>
        </w:rPr>
        <w:t>质检料：负责工程质量的检查、监督，进行分部分项工程的自检评定，开展全面质量管理和</w:t>
      </w:r>
      <w:r>
        <w:t>QC</w:t>
      </w:r>
      <w:r>
        <w:rPr>
          <w:rFonts w:hint="eastAsia"/>
        </w:rPr>
        <w:t>小组的活动。</w:t>
      </w:r>
    </w:p>
    <w:p w:rsidR="00E70FF7" w:rsidRDefault="00E70FF7" w:rsidP="00E70FF7">
      <w:pPr>
        <w:spacing w:before="120" w:after="120" w:line="360" w:lineRule="auto"/>
      </w:pPr>
      <w:r>
        <w:lastRenderedPageBreak/>
        <w:tab/>
        <w:t>(7)</w:t>
      </w:r>
      <w:r>
        <w:rPr>
          <w:rFonts w:hint="eastAsia"/>
        </w:rPr>
        <w:t>安全科：负责做好经常性的安全生产宣传工作，贯彻“安全第一，预防为主”的方针，组织日常的安全生产检查、监督工作，帮助班组消除事故隐患，促进安全生产。</w:t>
      </w:r>
    </w:p>
    <w:p w:rsidR="00E70FF7" w:rsidRDefault="00E70FF7" w:rsidP="00E70FF7">
      <w:pPr>
        <w:spacing w:before="120" w:after="120" w:line="360" w:lineRule="auto"/>
      </w:pPr>
      <w:r>
        <w:tab/>
        <w:t>(8)</w:t>
      </w:r>
      <w:r>
        <w:rPr>
          <w:rFonts w:hint="eastAsia"/>
        </w:rPr>
        <w:t>材料科：负责编制材料供应计划，根据施工进度分批组织材料供应；负责材料的发放和物资保管，进行原材料的检验、化验、抽检，提供有关材料的技术文件。</w:t>
      </w:r>
    </w:p>
    <w:p w:rsidR="00E70FF7" w:rsidRDefault="00E70FF7" w:rsidP="00E70FF7">
      <w:pPr>
        <w:spacing w:before="120" w:after="120" w:line="360" w:lineRule="auto"/>
      </w:pPr>
      <w:r>
        <w:tab/>
        <w:t>(9)</w:t>
      </w:r>
      <w:r>
        <w:rPr>
          <w:rFonts w:hint="eastAsia"/>
        </w:rPr>
        <w:t>行政科：负责政治宣传、职工教育、生活后勤、安全保卫、环境卫生、文明施工及接待工作。</w:t>
      </w:r>
    </w:p>
    <w:p w:rsidR="00E70FF7" w:rsidRDefault="00E70FF7" w:rsidP="00E70FF7">
      <w:pPr>
        <w:spacing w:before="120" w:after="120" w:line="360" w:lineRule="auto"/>
      </w:pPr>
      <w:r>
        <w:t>3</w:t>
      </w:r>
      <w:r>
        <w:rPr>
          <w:rFonts w:hint="eastAsia"/>
        </w:rPr>
        <w:t>．劳动组织</w:t>
      </w:r>
    </w:p>
    <w:p w:rsidR="00E70FF7" w:rsidRDefault="00E70FF7" w:rsidP="00E70FF7">
      <w:pPr>
        <w:pStyle w:val="a6"/>
        <w:ind w:firstLine="0"/>
      </w:pPr>
      <w:r>
        <w:tab/>
      </w:r>
      <w:r>
        <w:rPr>
          <w:rFonts w:hint="eastAsia"/>
        </w:rPr>
        <w:t>劳动组织按基础、主体结构、装饰装修等不同阶段，分别考虑和安排。为保证施工质量，提高效率，便于核算，作业班组应保持相对稳定，并隶属于项目经理部统一安排，统筹调度。以一个施工区段，即两幢一个组合为例，其劳动力组织安排如下：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基础施工：针对地下室基础底板、墙板和顶板的混凝土体量大，施工环境易受自然气候影响，工作面大的特点，劳动组织为：混凝土工</w:t>
      </w:r>
      <w:r>
        <w:t>50</w:t>
      </w:r>
      <w:r>
        <w:rPr>
          <w:rFonts w:hint="eastAsia"/>
        </w:rPr>
        <w:t>人，木工</w:t>
      </w:r>
      <w:r>
        <w:t>80</w:t>
      </w:r>
      <w:r>
        <w:rPr>
          <w:rFonts w:hint="eastAsia"/>
        </w:rPr>
        <w:t>人，钢筋工</w:t>
      </w:r>
      <w:r>
        <w:t>60</w:t>
      </w:r>
      <w:r>
        <w:rPr>
          <w:rFonts w:hint="eastAsia"/>
        </w:rPr>
        <w:t>人，架子工</w:t>
      </w:r>
      <w:r>
        <w:t>15</w:t>
      </w:r>
      <w:r>
        <w:rPr>
          <w:rFonts w:hint="eastAsia"/>
        </w:rPr>
        <w:t>人，机电操作工</w:t>
      </w:r>
      <w:r>
        <w:t>10</w:t>
      </w:r>
      <w:r>
        <w:rPr>
          <w:rFonts w:hint="eastAsia"/>
        </w:rPr>
        <w:t>人，在浇筑混凝土时，打破工种界限，分成两班，昼夜连续施工。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主体结构施工：各</w:t>
      </w:r>
      <w:proofErr w:type="gramStart"/>
      <w:r>
        <w:rPr>
          <w:rFonts w:hint="eastAsia"/>
        </w:rPr>
        <w:t>工种按幢号</w:t>
      </w:r>
      <w:proofErr w:type="gramEnd"/>
      <w:r>
        <w:rPr>
          <w:rFonts w:hint="eastAsia"/>
        </w:rPr>
        <w:t>，定轴线、定区位、定岗位组成流水施工作业。安排木工</w:t>
      </w:r>
      <w:r>
        <w:t>90</w:t>
      </w:r>
      <w:r>
        <w:rPr>
          <w:rFonts w:hint="eastAsia"/>
        </w:rPr>
        <w:t>人，钢筋工</w:t>
      </w:r>
      <w:r>
        <w:t>45</w:t>
      </w:r>
      <w:r>
        <w:rPr>
          <w:rFonts w:hint="eastAsia"/>
        </w:rPr>
        <w:t>人，混凝土工</w:t>
      </w:r>
      <w:r>
        <w:t>50</w:t>
      </w:r>
      <w:r>
        <w:rPr>
          <w:rFonts w:hint="eastAsia"/>
        </w:rPr>
        <w:t>人，架子工</w:t>
      </w:r>
      <w:r>
        <w:t>20</w:t>
      </w:r>
      <w:r>
        <w:rPr>
          <w:rFonts w:hint="eastAsia"/>
        </w:rPr>
        <w:t>人，机电操作工</w:t>
      </w:r>
      <w:r>
        <w:t>15</w:t>
      </w:r>
      <w:r>
        <w:rPr>
          <w:rFonts w:hint="eastAsia"/>
        </w:rPr>
        <w:t>人。当主体结构施工至</w:t>
      </w:r>
      <w:r>
        <w:t>10</w:t>
      </w:r>
      <w:r>
        <w:rPr>
          <w:rFonts w:hint="eastAsia"/>
        </w:rPr>
        <w:t>层后，增加瓦工</w:t>
      </w:r>
      <w:r>
        <w:t>90</w:t>
      </w:r>
      <w:r>
        <w:rPr>
          <w:rFonts w:hint="eastAsia"/>
        </w:rPr>
        <w:t>人，开始进行室内粗装修施工。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装饰装修施工：当主体结构封顶，全面进入装修施工时，高峰期安排瓦工</w:t>
      </w:r>
      <w:r>
        <w:t>280</w:t>
      </w:r>
      <w:r>
        <w:rPr>
          <w:rFonts w:hint="eastAsia"/>
        </w:rPr>
        <w:t>人，木工</w:t>
      </w:r>
      <w:r>
        <w:t>50</w:t>
      </w:r>
      <w:r>
        <w:rPr>
          <w:rFonts w:hint="eastAsia"/>
        </w:rPr>
        <w:t>人，架子工</w:t>
      </w:r>
      <w:r>
        <w:t>20</w:t>
      </w:r>
      <w:r>
        <w:rPr>
          <w:rFonts w:hint="eastAsia"/>
        </w:rPr>
        <w:t>人，机电操作工</w:t>
      </w:r>
      <w:r>
        <w:t>10</w:t>
      </w:r>
      <w:r>
        <w:rPr>
          <w:rFonts w:hint="eastAsia"/>
        </w:rPr>
        <w:t>人，电焊工</w:t>
      </w:r>
      <w:r>
        <w:t>4</w:t>
      </w:r>
      <w:r>
        <w:rPr>
          <w:rFonts w:hint="eastAsia"/>
        </w:rPr>
        <w:t>人，油漆工</w:t>
      </w:r>
      <w:r>
        <w:t>40</w:t>
      </w:r>
      <w:r>
        <w:rPr>
          <w:rFonts w:hint="eastAsia"/>
        </w:rPr>
        <w:t>人，随着工程的进展，统一调配，逐步适当递减。</w:t>
      </w:r>
    </w:p>
    <w:p w:rsidR="00E70FF7" w:rsidRDefault="00E70FF7" w:rsidP="00E70FF7"/>
    <w:p w:rsidR="00E70FF7" w:rsidRDefault="00E70FF7" w:rsidP="00E70FF7">
      <w:pPr>
        <w:pStyle w:val="2"/>
        <w:numPr>
          <w:ilvl w:val="0"/>
          <w:numId w:val="0"/>
        </w:numPr>
        <w:rPr>
          <w:rFonts w:hint="eastAsia"/>
        </w:rPr>
      </w:pPr>
      <w:bookmarkStart w:id="13" w:name="_Toc71959773"/>
      <w:r>
        <w:rPr>
          <w:rFonts w:hint="eastAsia"/>
        </w:rPr>
        <w:t>第三章 施工总平面布置</w:t>
      </w:r>
      <w:bookmarkEnd w:id="13"/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施工总平面布置详见附录。</w:t>
      </w:r>
    </w:p>
    <w:p w:rsidR="00E70FF7" w:rsidRDefault="00E70FF7" w:rsidP="00E70FF7"/>
    <w:p w:rsidR="00E70FF7" w:rsidRDefault="00E70FF7" w:rsidP="00E70FF7">
      <w:pPr>
        <w:pStyle w:val="2"/>
        <w:numPr>
          <w:ilvl w:val="0"/>
          <w:numId w:val="0"/>
        </w:numPr>
        <w:rPr>
          <w:rFonts w:hint="eastAsia"/>
        </w:rPr>
      </w:pPr>
      <w:bookmarkStart w:id="14" w:name="_Toc71959774"/>
      <w:r>
        <w:rPr>
          <w:rFonts w:hint="eastAsia"/>
        </w:rPr>
        <w:t>第四章 施工准备</w:t>
      </w:r>
      <w:bookmarkEnd w:id="14"/>
    </w:p>
    <w:p w:rsidR="00E70FF7" w:rsidRDefault="00E70FF7" w:rsidP="00E70FF7">
      <w:pPr>
        <w:pStyle w:val="3"/>
        <w:numPr>
          <w:ilvl w:val="0"/>
          <w:numId w:val="0"/>
        </w:numPr>
      </w:pPr>
      <w:bookmarkStart w:id="15" w:name="_Toc71959775"/>
      <w:r>
        <w:rPr>
          <w:rFonts w:hint="eastAsia"/>
        </w:rPr>
        <w:lastRenderedPageBreak/>
        <w:t xml:space="preserve">第一节 </w:t>
      </w:r>
      <w:r>
        <w:t>技术准备</w:t>
      </w:r>
      <w:bookmarkEnd w:id="15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认真收集、查阅基础工程的技术档案资料。测量放线，建立坐标控制点和水准控制点。对桩基的轴线位置、标高进行复测、复核。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组织现场施工人员熟悉理解施工图纸和有关技术资料。认真做好图纸会审和技术交底工作，编制施工预算，制定具体的施工方案。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按照组织的货源和进场的材料，及时进行原材料的物理、化学性能检验，按照施工图纸的设计要求，做好混凝土和砂浆的配合比试验。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16" w:name="_Toc71959776"/>
      <w:r>
        <w:rPr>
          <w:rFonts w:hint="eastAsia"/>
        </w:rPr>
        <w:t xml:space="preserve">第二节 </w:t>
      </w:r>
      <w:r>
        <w:t>施工现场准备</w:t>
      </w:r>
      <w:bookmarkEnd w:id="16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检查、观察基坑边坡的稳定情况，加固水泥砂浆护坡结构，完善坑底和坑顶周边的排水系统。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平整场地、铺设场内临时道路，开挖雨水排水沟，砌筑污水沉淀池，接通排水管道。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搭设生活、办公、生产、仓储、配电等临时设施，设置</w:t>
      </w:r>
      <w:proofErr w:type="gramStart"/>
      <w:r>
        <w:rPr>
          <w:rFonts w:hint="eastAsia"/>
        </w:rPr>
        <w:t>浇筑泥凝土</w:t>
      </w:r>
      <w:proofErr w:type="gramEnd"/>
      <w:r>
        <w:rPr>
          <w:rFonts w:hint="eastAsia"/>
        </w:rPr>
        <w:t>的砂、石堆放场地，安装电话、高音喇叭等通讯指挥设施。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17" w:name="_Toc71959777"/>
      <w:r>
        <w:rPr>
          <w:rFonts w:hint="eastAsia"/>
        </w:rPr>
        <w:t xml:space="preserve">第三节 </w:t>
      </w:r>
      <w:r>
        <w:t>机械设备配备</w:t>
      </w:r>
      <w:bookmarkEnd w:id="17"/>
    </w:p>
    <w:p w:rsidR="00E70FF7" w:rsidRDefault="00E70FF7" w:rsidP="00E70FF7">
      <w:pPr>
        <w:tabs>
          <w:tab w:val="left" w:pos="540"/>
        </w:tabs>
        <w:spacing w:before="120" w:after="120" w:line="360" w:lineRule="auto"/>
      </w:pPr>
      <w:r>
        <w:tab/>
      </w:r>
      <w:r>
        <w:rPr>
          <w:rFonts w:hint="eastAsia"/>
        </w:rPr>
        <w:t>该工程每个施工区段的平面布置形式，基本上是两幢高层作为一个组合，垂直运输机械按</w:t>
      </w:r>
      <w:r>
        <w:t>1</w:t>
      </w:r>
      <w:r>
        <w:rPr>
          <w:rFonts w:hint="eastAsia"/>
        </w:rPr>
        <w:t>：</w:t>
      </w:r>
      <w:r>
        <w:t>1</w:t>
      </w:r>
      <w:r>
        <w:rPr>
          <w:rFonts w:hint="eastAsia"/>
        </w:rPr>
        <w:t>：</w:t>
      </w:r>
      <w:r>
        <w:t>2</w:t>
      </w:r>
      <w:r>
        <w:rPr>
          <w:rFonts w:hint="eastAsia"/>
        </w:rPr>
        <w:t>的施工方法配备，即每区段安装一台</w:t>
      </w:r>
      <w:r>
        <w:t>F023B</w:t>
      </w:r>
      <w:r>
        <w:rPr>
          <w:rFonts w:hint="eastAsia"/>
        </w:rPr>
        <w:t>型附着式塔吊，每幢楼各配备一台</w:t>
      </w:r>
      <w:proofErr w:type="gramStart"/>
      <w:r>
        <w:rPr>
          <w:rFonts w:hint="eastAsia"/>
        </w:rPr>
        <w:t>双笼人货</w:t>
      </w:r>
      <w:proofErr w:type="gramEnd"/>
      <w:r>
        <w:rPr>
          <w:rFonts w:hint="eastAsia"/>
        </w:rPr>
        <w:t>电梯，两部</w:t>
      </w:r>
      <w:r>
        <w:t>120m</w:t>
      </w:r>
      <w:r>
        <w:rPr>
          <w:rFonts w:hint="eastAsia"/>
        </w:rPr>
        <w:t>高层快速井架，其具体机械装备情况见下表。</w:t>
      </w:r>
    </w:p>
    <w:p w:rsidR="00E70FF7" w:rsidRDefault="00E70FF7" w:rsidP="00E70FF7">
      <w:pPr>
        <w:spacing w:before="120" w:after="120" w:line="360" w:lineRule="auto"/>
        <w:jc w:val="center"/>
        <w:rPr>
          <w:b/>
          <w:bCs/>
        </w:rPr>
      </w:pPr>
      <w:r>
        <w:rPr>
          <w:rFonts w:hint="eastAsia"/>
          <w:b/>
          <w:bCs/>
        </w:rPr>
        <w:t>施工机具计划表</w:t>
      </w:r>
    </w:p>
    <w:tbl>
      <w:tblPr>
        <w:tblW w:w="9900" w:type="dxa"/>
        <w:tblInd w:w="-6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40"/>
        <w:gridCol w:w="1620"/>
        <w:gridCol w:w="1260"/>
        <w:gridCol w:w="720"/>
        <w:gridCol w:w="540"/>
        <w:gridCol w:w="540"/>
        <w:gridCol w:w="1620"/>
        <w:gridCol w:w="1800"/>
        <w:gridCol w:w="720"/>
        <w:gridCol w:w="540"/>
      </w:tblGrid>
      <w:tr w:rsidR="00E70FF7" w:rsidTr="00D87412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 w:hint="eastAsia"/>
              </w:rPr>
            </w:pPr>
            <w:r>
              <w:rPr>
                <w:rFonts w:hAnsi="Arial" w:hint="eastAsia"/>
              </w:rPr>
              <w:t>项目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机具名称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型号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功率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(kW)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数量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</w:t>
            </w:r>
            <w:r>
              <w:rPr>
                <w:rFonts w:hAnsi="Arial" w:hint="eastAsia"/>
              </w:rPr>
              <w:t>台</w:t>
            </w:r>
            <w:r>
              <w:rPr>
                <w:rFonts w:hAnsi="Arial"/>
              </w:rPr>
              <w:t>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项目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机具名称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型号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功率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(kW)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数量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/>
              </w:rPr>
              <w:t>(</w:t>
            </w:r>
            <w:r>
              <w:rPr>
                <w:rFonts w:hAnsi="Arial" w:hint="eastAsia"/>
              </w:rPr>
              <w:t>台</w:t>
            </w:r>
            <w:r>
              <w:rPr>
                <w:rFonts w:hAnsi="Arial"/>
              </w:rPr>
              <w:t>)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 w:hint="eastAsia"/>
              </w:rPr>
            </w:pPr>
            <w:r>
              <w:rPr>
                <w:rFonts w:hAnsi="Arial" w:hint="eastAsia"/>
              </w:rPr>
              <w:t>垂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直运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输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塔式起重机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FO23B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60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混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凝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土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施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工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混凝土搅拌机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JD400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双</w:t>
            </w:r>
            <w:proofErr w:type="gramStart"/>
            <w:r>
              <w:rPr>
                <w:rFonts w:hAnsi="Arial" w:hint="eastAsia"/>
              </w:rPr>
              <w:t>笼施工</w:t>
            </w:r>
            <w:proofErr w:type="gramEnd"/>
            <w:r>
              <w:rPr>
                <w:rFonts w:hAnsi="Arial" w:hint="eastAsia"/>
              </w:rPr>
              <w:t>电梯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SCDl20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28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自动</w:t>
            </w:r>
            <w:proofErr w:type="gramStart"/>
            <w:r>
              <w:rPr>
                <w:rFonts w:hAnsi="Arial" w:hint="eastAsia"/>
              </w:rPr>
              <w:t>配料机</w:t>
            </w:r>
            <w:proofErr w:type="gramEnd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HP560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高层井架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1t/120m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振动棒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HZ</w:t>
            </w:r>
            <w:r>
              <w:rPr>
                <w:rFonts w:hAnsi="Arial" w:hint="eastAsia"/>
              </w:rPr>
              <w:t>X—</w:t>
            </w:r>
            <w:r>
              <w:rPr>
                <w:rFonts w:hAnsi="Arial"/>
              </w:rPr>
              <w:t>60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7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10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电梯井吊篮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 w:hint="eastAsia"/>
              </w:rPr>
            </w:pPr>
            <w:r>
              <w:rPr>
                <w:rFonts w:hAnsi="Arial" w:hint="eastAsia"/>
              </w:rPr>
              <w:t>1t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7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平板振动器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N</w:t>
            </w:r>
            <w:r>
              <w:rPr>
                <w:rFonts w:hAnsi="Arial" w:hint="eastAsia"/>
              </w:rPr>
              <w:t>—</w:t>
            </w:r>
            <w:r>
              <w:rPr>
                <w:rFonts w:hAnsi="Arial"/>
              </w:rPr>
              <w:t>7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0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 w:hint="eastAsia"/>
              </w:rPr>
            </w:pPr>
            <w:r>
              <w:rPr>
                <w:rFonts w:hAnsi="Arial" w:hint="eastAsia"/>
              </w:rPr>
              <w:t>钢</w:t>
            </w:r>
          </w:p>
          <w:p w:rsidR="00E70FF7" w:rsidRDefault="00E70FF7" w:rsidP="00D87412">
            <w:pPr>
              <w:jc w:val="center"/>
              <w:rPr>
                <w:rFonts w:hAnsi="Arial" w:hint="eastAsia"/>
              </w:rPr>
            </w:pPr>
            <w:r>
              <w:rPr>
                <w:rFonts w:hAnsi="Arial" w:hint="eastAsia"/>
              </w:rPr>
              <w:t>筋加</w:t>
            </w:r>
          </w:p>
          <w:p w:rsidR="00E70FF7" w:rsidRDefault="00E70FF7" w:rsidP="00D87412">
            <w:pPr>
              <w:jc w:val="center"/>
              <w:rPr>
                <w:rFonts w:hAnsi="Arial" w:hint="eastAsia"/>
              </w:rPr>
            </w:pPr>
            <w:r>
              <w:rPr>
                <w:rFonts w:hAnsi="Arial" w:hint="eastAsia"/>
              </w:rPr>
              <w:lastRenderedPageBreak/>
              <w:t>工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切断机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GJ</w:t>
            </w:r>
            <w:r>
              <w:rPr>
                <w:rFonts w:hAnsi="Arial" w:hint="eastAsia"/>
              </w:rPr>
              <w:t>—</w:t>
            </w:r>
            <w:r>
              <w:rPr>
                <w:rFonts w:hAnsi="Arial"/>
              </w:rPr>
              <w:t>40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4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高压水泵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7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切断机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GJ</w:t>
            </w:r>
            <w:r>
              <w:rPr>
                <w:rFonts w:hAnsi="Arial" w:hint="eastAsia"/>
              </w:rPr>
              <w:t>—</w:t>
            </w:r>
            <w:r>
              <w:rPr>
                <w:rFonts w:hAnsi="Arial"/>
              </w:rPr>
              <w:t>50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5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1</w:t>
            </w: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装载机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ZLM3030</w:t>
            </w:r>
            <w:r>
              <w:rPr>
                <w:rFonts w:hAnsi="Arial" w:hint="eastAsia"/>
              </w:rPr>
              <w:t>马力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弯曲机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WJ</w:t>
            </w:r>
            <w:r>
              <w:rPr>
                <w:rFonts w:hAnsi="Arial" w:hint="eastAsia"/>
              </w:rPr>
              <w:t>一</w:t>
            </w:r>
            <w:proofErr w:type="gramStart"/>
            <w:r>
              <w:rPr>
                <w:rFonts w:hAnsi="Arial"/>
              </w:rPr>
              <w:t>40</w:t>
            </w:r>
            <w:proofErr w:type="gramEnd"/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机动翻斗车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12</w:t>
            </w:r>
            <w:r>
              <w:rPr>
                <w:rFonts w:hAnsi="Arial" w:hint="eastAsia"/>
              </w:rPr>
              <w:t>马力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弯曲机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WJ</w:t>
            </w:r>
            <w:r>
              <w:rPr>
                <w:rFonts w:hAnsi="Arial" w:hint="eastAsia"/>
              </w:rPr>
              <w:t>一</w:t>
            </w:r>
            <w:proofErr w:type="gramStart"/>
            <w:r>
              <w:rPr>
                <w:rFonts w:hAnsi="Arial"/>
              </w:rPr>
              <w:t>50</w:t>
            </w:r>
            <w:proofErr w:type="gramEnd"/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砂浆搅拌机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UJ2200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对焊机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UN—75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75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翻斗车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20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电渣压力</w:t>
            </w:r>
            <w:proofErr w:type="gramEnd"/>
            <w:r>
              <w:rPr>
                <w:rFonts w:hAnsi="Arial" w:hint="eastAsia"/>
              </w:rPr>
              <w:t>焊机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BX2</w:t>
            </w:r>
            <w:r>
              <w:rPr>
                <w:rFonts w:hAnsi="Arial" w:hint="eastAsia"/>
              </w:rPr>
              <w:t>—</w:t>
            </w:r>
            <w:r>
              <w:rPr>
                <w:rFonts w:hAnsi="Arial"/>
              </w:rPr>
              <w:t>500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50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运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输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五十铃人货车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1t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冷拉</w:t>
            </w:r>
            <w:proofErr w:type="gramStart"/>
            <w:r>
              <w:rPr>
                <w:rFonts w:hAnsi="Arial" w:hint="eastAsia"/>
              </w:rPr>
              <w:t>调直机</w:t>
            </w:r>
            <w:proofErr w:type="gram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GTG3</w:t>
            </w:r>
            <w:r>
              <w:rPr>
                <w:rFonts w:hAnsi="Arial" w:hint="eastAsia"/>
              </w:rPr>
              <w:t>—</w:t>
            </w:r>
            <w:r>
              <w:rPr>
                <w:rFonts w:hAnsi="Arial"/>
              </w:rPr>
              <w:t>10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1</w:t>
            </w: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东风自卸车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5t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交流电焊机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B</w:t>
            </w:r>
            <w:r>
              <w:rPr>
                <w:rFonts w:hAnsi="Arial" w:hint="eastAsia"/>
              </w:rPr>
              <w:t>X2-300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黄河自卸车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8t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  <w:trHeight w:val="526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木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工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制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作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圆盘机</w:t>
            </w:r>
            <w:proofErr w:type="gram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MJl09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其</w:t>
            </w:r>
          </w:p>
          <w:p w:rsidR="00E70FF7" w:rsidRDefault="00E70FF7" w:rsidP="00D87412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他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发电机组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TZH</w:t>
            </w:r>
            <w:r>
              <w:rPr>
                <w:rFonts w:hAnsi="Arial" w:hint="eastAsia"/>
              </w:rPr>
              <w:t>一</w:t>
            </w:r>
            <w:proofErr w:type="gramStart"/>
            <w:r>
              <w:rPr>
                <w:rFonts w:hAnsi="Arial"/>
              </w:rPr>
              <w:t>280</w:t>
            </w:r>
            <w:proofErr w:type="gramEnd"/>
          </w:p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200kVA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乎刨机</w:t>
            </w:r>
            <w:proofErr w:type="gram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MB504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潜水泵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3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压刨机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MBl04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4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小型水泵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2</w:t>
            </w:r>
          </w:p>
        </w:tc>
      </w:tr>
      <w:tr w:rsidR="00E70FF7" w:rsidTr="00D874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电钻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 w:hint="eastAsia"/>
              </w:rPr>
              <w:t>空压机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7</w:t>
            </w:r>
            <w:r>
              <w:rPr>
                <w:rFonts w:hAnsi="Arial" w:hint="eastAsia"/>
              </w:rPr>
              <w:t>.</w:t>
            </w:r>
            <w:r>
              <w:rPr>
                <w:rFonts w:hAnsi="Arial"/>
              </w:rPr>
              <w:t>5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0FF7" w:rsidRDefault="00E70FF7" w:rsidP="00D87412">
            <w:pPr>
              <w:rPr>
                <w:rFonts w:hAnsi="Arial"/>
              </w:rPr>
            </w:pPr>
            <w:r>
              <w:rPr>
                <w:rFonts w:hAnsi="Arial"/>
              </w:rPr>
              <w:t>1</w:t>
            </w:r>
          </w:p>
        </w:tc>
      </w:tr>
    </w:tbl>
    <w:p w:rsidR="00E70FF7" w:rsidRDefault="00E70FF7" w:rsidP="00E70FF7">
      <w:pPr>
        <w:pStyle w:val="a6"/>
        <w:ind w:firstLine="0"/>
      </w:pPr>
      <w:r>
        <w:tab/>
      </w:r>
      <w:r>
        <w:rPr>
          <w:rFonts w:hint="eastAsia"/>
        </w:rPr>
        <w:t>注：以上机具计划仅指一个施工段的装备，功率指单位设备的最大功率。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18" w:name="_Toc71959778"/>
      <w:r>
        <w:rPr>
          <w:rFonts w:hint="eastAsia"/>
        </w:rPr>
        <w:t xml:space="preserve">第四节 </w:t>
      </w:r>
      <w:r>
        <w:t>水电准备</w:t>
      </w:r>
      <w:bookmarkEnd w:id="18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敷设给水管道，根据施工需要设置给水点，建造蓄水池、安装高压水泵，并选</w:t>
      </w:r>
      <w:r>
        <w:t>1~2</w:t>
      </w:r>
      <w:r>
        <w:rPr>
          <w:rFonts w:hint="eastAsia"/>
        </w:rPr>
        <w:t>个降水井，布置潜水泵。停水时，可利用</w:t>
      </w:r>
      <w:proofErr w:type="gramStart"/>
      <w:r>
        <w:rPr>
          <w:rFonts w:hint="eastAsia"/>
        </w:rPr>
        <w:t>贮存水</w:t>
      </w:r>
      <w:proofErr w:type="gramEnd"/>
      <w:r>
        <w:rPr>
          <w:rFonts w:hint="eastAsia"/>
        </w:rPr>
        <w:t>或地下水源维持连续生产。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施工及照明用电、动力用电所需容量按下式估算：</w:t>
      </w:r>
    </w:p>
    <w:p w:rsidR="00E70FF7" w:rsidRDefault="00E70FF7" w:rsidP="00E70FF7">
      <w:pPr>
        <w:tabs>
          <w:tab w:val="left" w:pos="60"/>
          <w:tab w:val="left" w:pos="720"/>
        </w:tabs>
        <w:spacing w:before="120" w:after="120" w:line="360" w:lineRule="auto"/>
      </w:pPr>
      <w:r>
        <w:tab/>
      </w:r>
      <w:r>
        <w:tab/>
        <w:t>P</w:t>
      </w:r>
      <w:r>
        <w:rPr>
          <w:rFonts w:hint="eastAsia"/>
        </w:rPr>
        <w:t>＝</w:t>
      </w:r>
      <w:r>
        <w:t>1.1*(K1*</w:t>
      </w:r>
      <w:r>
        <w:rPr>
          <w:rFonts w:hint="eastAsia"/>
        </w:rPr>
        <w:t>∑</w:t>
      </w:r>
      <w:r>
        <w:t>P1/COS</w:t>
      </w:r>
      <w:r>
        <w:rPr>
          <w:rFonts w:hint="eastAsia"/>
        </w:rPr>
        <w:t>θ</w:t>
      </w:r>
      <w:r>
        <w:t>+K2*</w:t>
      </w:r>
      <w:r>
        <w:rPr>
          <w:rFonts w:hint="eastAsia"/>
        </w:rPr>
        <w:t>∑</w:t>
      </w:r>
      <w:r>
        <w:t>P2)*1</w:t>
      </w:r>
      <w:r>
        <w:rPr>
          <w:rFonts w:hint="eastAsia"/>
        </w:rPr>
        <w:t>.</w:t>
      </w:r>
      <w:r>
        <w:t>1=1.1*(0.6*416/0.75+0.5x 225)*1.1</w:t>
      </w:r>
    </w:p>
    <w:p w:rsidR="00E70FF7" w:rsidRDefault="00E70FF7" w:rsidP="00E70FF7">
      <w:pPr>
        <w:spacing w:before="120" w:after="120" w:line="360" w:lineRule="auto"/>
      </w:pPr>
      <w:r>
        <w:tab/>
        <w:t xml:space="preserve">  </w:t>
      </w:r>
      <w:r>
        <w:rPr>
          <w:rFonts w:hint="eastAsia"/>
        </w:rPr>
        <w:t>＝</w:t>
      </w:r>
      <w:r>
        <w:t>538.81kVA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式中</w:t>
      </w:r>
      <w:r>
        <w:t>P1</w:t>
      </w:r>
      <w:r>
        <w:rPr>
          <w:rFonts w:hint="eastAsia"/>
        </w:rPr>
        <w:t>——电动机额定功率，由表</w:t>
      </w:r>
      <w:r>
        <w:t>2</w:t>
      </w:r>
      <w:r>
        <w:rPr>
          <w:rFonts w:hint="eastAsia"/>
        </w:rPr>
        <w:t>—</w:t>
      </w:r>
      <w:r>
        <w:t>8</w:t>
      </w:r>
      <w:r>
        <w:rPr>
          <w:rFonts w:hint="eastAsia"/>
        </w:rPr>
        <w:t>算得</w:t>
      </w:r>
      <w:r>
        <w:t>P1</w:t>
      </w:r>
      <w:r>
        <w:rPr>
          <w:rFonts w:hint="eastAsia"/>
        </w:rPr>
        <w:t>＝</w:t>
      </w:r>
      <w:r>
        <w:t>416kW</w:t>
      </w:r>
      <w:r>
        <w:rPr>
          <w:rFonts w:hint="eastAsia"/>
        </w:rPr>
        <w:t>，</w:t>
      </w:r>
    </w:p>
    <w:p w:rsidR="00E70FF7" w:rsidRDefault="00E70FF7" w:rsidP="00E70FF7">
      <w:pPr>
        <w:spacing w:before="120" w:after="120" w:line="360" w:lineRule="auto"/>
      </w:pPr>
      <w:r>
        <w:tab/>
        <w:t>P2</w:t>
      </w:r>
      <w:r>
        <w:rPr>
          <w:rFonts w:hint="eastAsia"/>
        </w:rPr>
        <w:t>——各类电焊机最大额定功率，由表</w:t>
      </w:r>
      <w:r>
        <w:t>2</w:t>
      </w:r>
      <w:r>
        <w:rPr>
          <w:rFonts w:hint="eastAsia"/>
        </w:rPr>
        <w:t>—</w:t>
      </w:r>
      <w:r>
        <w:t>8</w:t>
      </w:r>
      <w:r>
        <w:rPr>
          <w:rFonts w:hint="eastAsia"/>
        </w:rPr>
        <w:t>算得</w:t>
      </w:r>
      <w:r>
        <w:t>P2</w:t>
      </w:r>
      <w:r>
        <w:rPr>
          <w:rFonts w:hint="eastAsia"/>
        </w:rPr>
        <w:t>＝</w:t>
      </w:r>
      <w:r>
        <w:t>225kVA</w:t>
      </w:r>
      <w:r>
        <w:rPr>
          <w:rFonts w:hint="eastAsia"/>
        </w:rPr>
        <w:t>，</w:t>
      </w:r>
    </w:p>
    <w:p w:rsidR="00E70FF7" w:rsidRDefault="00E70FF7" w:rsidP="00E70FF7">
      <w:pPr>
        <w:spacing w:before="120" w:after="120" w:line="360" w:lineRule="auto"/>
      </w:pPr>
      <w:r>
        <w:tab/>
        <w:t>K1</w:t>
      </w:r>
      <w:r>
        <w:rPr>
          <w:rFonts w:hint="eastAsia"/>
        </w:rPr>
        <w:t>、</w:t>
      </w:r>
      <w:r>
        <w:t>K2</w:t>
      </w:r>
      <w:r>
        <w:rPr>
          <w:rFonts w:hint="eastAsia"/>
        </w:rPr>
        <w:t>——同时工作系数，</w:t>
      </w:r>
      <w:r>
        <w:t>K1</w:t>
      </w:r>
      <w:r>
        <w:rPr>
          <w:rFonts w:hint="eastAsia"/>
        </w:rPr>
        <w:t>＝</w:t>
      </w:r>
      <w:r>
        <w:t>0</w:t>
      </w:r>
      <w:r>
        <w:rPr>
          <w:rFonts w:hint="eastAsia"/>
        </w:rPr>
        <w:t>.</w:t>
      </w:r>
      <w:r>
        <w:t>6</w:t>
      </w:r>
      <w:r>
        <w:rPr>
          <w:rFonts w:hint="eastAsia"/>
        </w:rPr>
        <w:t>，</w:t>
      </w:r>
      <w:r>
        <w:t>K2</w:t>
      </w:r>
      <w:r>
        <w:rPr>
          <w:rFonts w:hint="eastAsia"/>
        </w:rPr>
        <w:t>＝</w:t>
      </w:r>
      <w:r>
        <w:t>0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；</w:t>
      </w:r>
    </w:p>
    <w:p w:rsidR="00E70FF7" w:rsidRDefault="00E70FF7" w:rsidP="00E70FF7">
      <w:pPr>
        <w:spacing w:before="120" w:after="120" w:line="360" w:lineRule="auto"/>
      </w:pPr>
      <w:r>
        <w:tab/>
        <w:t>COS</w:t>
      </w:r>
      <w:r>
        <w:rPr>
          <w:rFonts w:hint="eastAsia"/>
        </w:rPr>
        <w:t>θ——动机平均功率因数，取</w:t>
      </w:r>
      <w:r>
        <w:t>0</w:t>
      </w:r>
      <w:r>
        <w:rPr>
          <w:rFonts w:hint="eastAsia"/>
        </w:rPr>
        <w:t>.</w:t>
      </w:r>
      <w:r>
        <w:t>75</w:t>
      </w:r>
      <w:r>
        <w:rPr>
          <w:rFonts w:hint="eastAsia"/>
        </w:rPr>
        <w:t>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照明用电按动力用电量的</w:t>
      </w:r>
      <w:r>
        <w:t>10%</w:t>
      </w:r>
      <w:r>
        <w:rPr>
          <w:rFonts w:hint="eastAsia"/>
        </w:rPr>
        <w:t>估算。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向各施工区段分别提供</w:t>
      </w:r>
      <w:r>
        <w:t>560KVA</w:t>
      </w:r>
      <w:r>
        <w:rPr>
          <w:rFonts w:hint="eastAsia"/>
        </w:rPr>
        <w:t>电源，满足生产需求。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应急电源：每个施工区段，安装一台</w:t>
      </w:r>
      <w:r>
        <w:t>200kW</w:t>
      </w:r>
      <w:r>
        <w:rPr>
          <w:rFonts w:hint="eastAsia"/>
        </w:rPr>
        <w:t>柴油发电机组一台，固定专人值班，以保证混凝土的浇筑不受意外停电的影响。</w:t>
      </w:r>
    </w:p>
    <w:p w:rsidR="00E70FF7" w:rsidRDefault="00E70FF7" w:rsidP="00E70FF7"/>
    <w:p w:rsidR="00E70FF7" w:rsidRDefault="00E70FF7" w:rsidP="00E70FF7">
      <w:pPr>
        <w:pStyle w:val="2"/>
        <w:numPr>
          <w:ilvl w:val="0"/>
          <w:numId w:val="0"/>
        </w:numPr>
        <w:rPr>
          <w:rFonts w:hint="eastAsia"/>
        </w:rPr>
      </w:pPr>
      <w:bookmarkStart w:id="19" w:name="_Toc71959779"/>
      <w:r>
        <w:rPr>
          <w:rFonts w:hint="eastAsia"/>
        </w:rPr>
        <w:lastRenderedPageBreak/>
        <w:t>第五章 主要项目施工方法</w:t>
      </w:r>
      <w:bookmarkEnd w:id="19"/>
    </w:p>
    <w:p w:rsidR="00E70FF7" w:rsidRDefault="00E70FF7" w:rsidP="00E70FF7">
      <w:pPr>
        <w:pStyle w:val="3"/>
        <w:numPr>
          <w:ilvl w:val="0"/>
          <w:numId w:val="0"/>
        </w:numPr>
      </w:pPr>
      <w:bookmarkStart w:id="20" w:name="_Toc71959780"/>
      <w:r>
        <w:rPr>
          <w:rFonts w:hint="eastAsia"/>
        </w:rPr>
        <w:t xml:space="preserve">第一节 </w:t>
      </w:r>
      <w:r>
        <w:t>人工挖孔桩施工</w:t>
      </w:r>
      <w:bookmarkEnd w:id="20"/>
    </w:p>
    <w:p w:rsidR="00E70FF7" w:rsidRDefault="00E70FF7" w:rsidP="00E70FF7">
      <w:pPr>
        <w:spacing w:before="120" w:after="120" w:line="360" w:lineRule="auto"/>
      </w:pPr>
      <w:r>
        <w:t>1</w:t>
      </w:r>
      <w:r>
        <w:rPr>
          <w:rFonts w:hint="eastAsia"/>
        </w:rPr>
        <w:t>．施工工艺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放线定桩位→砌筑井圈→安装提升机械→挖孔</w:t>
      </w:r>
      <w:r>
        <w:t>(</w:t>
      </w:r>
      <w:r>
        <w:rPr>
          <w:rFonts w:hint="eastAsia"/>
        </w:rPr>
        <w:t>每天下挖</w:t>
      </w:r>
      <w:r>
        <w:t>1m</w:t>
      </w:r>
      <w:r>
        <w:rPr>
          <w:rFonts w:hint="eastAsia"/>
        </w:rPr>
        <w:t>土层，修整桩孔壁，校核桩孔垂直度和桩径</w:t>
      </w:r>
      <w:r>
        <w:t>)</w:t>
      </w:r>
      <w:r>
        <w:rPr>
          <w:rFonts w:hint="eastAsia"/>
        </w:rPr>
        <w:t>→浇筑护壁→重复以上挖掘工序，挖至设计桩底→扩大</w:t>
      </w:r>
      <w:proofErr w:type="gramStart"/>
      <w:r>
        <w:rPr>
          <w:rFonts w:hint="eastAsia"/>
        </w:rPr>
        <w:t>头施工</w:t>
      </w:r>
      <w:proofErr w:type="gramEnd"/>
      <w:r>
        <w:rPr>
          <w:rFonts w:hint="eastAsia"/>
        </w:rPr>
        <w:t>→对桩孔垂直度、直径、</w:t>
      </w:r>
      <w:proofErr w:type="gramStart"/>
      <w:r>
        <w:rPr>
          <w:rFonts w:hint="eastAsia"/>
        </w:rPr>
        <w:t>入岩深度</w:t>
      </w:r>
      <w:proofErr w:type="gramEnd"/>
      <w:r>
        <w:rPr>
          <w:rFonts w:hint="eastAsia"/>
        </w:rPr>
        <w:t>、持力层性质进行检查验收→清理桩底积水、杂物，安装投料串筒→浇筑桩身混凝土到钢筋</w:t>
      </w:r>
      <w:proofErr w:type="gramStart"/>
      <w:r>
        <w:rPr>
          <w:rFonts w:hint="eastAsia"/>
        </w:rPr>
        <w:t>笼</w:t>
      </w:r>
      <w:proofErr w:type="gramEnd"/>
      <w:r>
        <w:rPr>
          <w:rFonts w:hint="eastAsia"/>
        </w:rPr>
        <w:t>设计高度→安装钢筋笼→连续浇筑混凝土到桩顶。</w:t>
      </w:r>
    </w:p>
    <w:p w:rsidR="00E70FF7" w:rsidRDefault="00E70FF7" w:rsidP="00E70FF7">
      <w:pPr>
        <w:spacing w:before="120" w:after="120" w:line="360" w:lineRule="auto"/>
      </w:pPr>
      <w:r>
        <w:t>2</w:t>
      </w:r>
      <w:r>
        <w:rPr>
          <w:rFonts w:hint="eastAsia"/>
        </w:rPr>
        <w:t>．施工要点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轴线控制：通过引测，在基坑内建立</w:t>
      </w:r>
      <w:r>
        <w:t>6</w:t>
      </w:r>
      <w:r>
        <w:rPr>
          <w:rFonts w:hint="eastAsia"/>
        </w:rPr>
        <w:t>个永久性控制点，成“工”字形布置，以此正交的轴线控制网来确定、控制和校核各桩的轴线位置。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砌筑的井圈要高于开挖地面的标高</w:t>
      </w:r>
      <w:r>
        <w:t>150mm</w:t>
      </w:r>
      <w:r>
        <w:rPr>
          <w:rFonts w:hint="eastAsia"/>
        </w:rPr>
        <w:t>，以防地表水流入桩孔内，或碎石、土块滚入施工孔内伤人。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开挖时，临时堆放的</w:t>
      </w:r>
      <w:proofErr w:type="gramStart"/>
      <w:r>
        <w:rPr>
          <w:rFonts w:hint="eastAsia"/>
        </w:rPr>
        <w:t>孔桩土体</w:t>
      </w:r>
      <w:proofErr w:type="gramEnd"/>
      <w:r>
        <w:rPr>
          <w:rFonts w:hint="eastAsia"/>
        </w:rPr>
        <w:t>，要运至</w:t>
      </w:r>
      <w:proofErr w:type="gramStart"/>
      <w:r>
        <w:rPr>
          <w:rFonts w:hint="eastAsia"/>
        </w:rPr>
        <w:t>离桩壁</w:t>
      </w:r>
      <w:proofErr w:type="gramEnd"/>
      <w:r>
        <w:t>2m</w:t>
      </w:r>
      <w:r>
        <w:rPr>
          <w:rFonts w:hint="eastAsia"/>
        </w:rPr>
        <w:t>以外，并必须将每工作台班的弃土全部运走，防止堆积荷载过大，使护壁被挤压偏位。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r>
        <w:rPr>
          <w:rFonts w:hint="eastAsia"/>
        </w:rPr>
        <w:t>进入孔内工作前，必须提前启动鼓风机，向孔内输送新鲜空气，并要用</w:t>
      </w:r>
      <w:proofErr w:type="gramStart"/>
      <w:r>
        <w:rPr>
          <w:rFonts w:hint="eastAsia"/>
        </w:rPr>
        <w:t>测毒仪</w:t>
      </w:r>
      <w:proofErr w:type="gramEnd"/>
      <w:r>
        <w:rPr>
          <w:rFonts w:hint="eastAsia"/>
        </w:rPr>
        <w:t>测量孔内的</w:t>
      </w:r>
      <w:r>
        <w:t>CO2</w:t>
      </w:r>
      <w:r>
        <w:rPr>
          <w:rFonts w:hint="eastAsia"/>
        </w:rPr>
        <w:t>、</w:t>
      </w:r>
      <w:r>
        <w:t>SO2</w:t>
      </w:r>
      <w:r>
        <w:rPr>
          <w:rFonts w:hint="eastAsia"/>
        </w:rPr>
        <w:t>等有毒气体的含量浓度，或先用笼养</w:t>
      </w:r>
      <w:proofErr w:type="gramStart"/>
      <w:r>
        <w:rPr>
          <w:rFonts w:hint="eastAsia"/>
        </w:rPr>
        <w:t>鸟投入</w:t>
      </w:r>
      <w:proofErr w:type="gramEnd"/>
      <w:r>
        <w:rPr>
          <w:rFonts w:hint="eastAsia"/>
        </w:rPr>
        <w:t>桩孔做生物试验，严格把关，杜绝毒气伤人事故。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21" w:name="_Toc71959781"/>
      <w:r>
        <w:rPr>
          <w:rFonts w:hint="eastAsia"/>
        </w:rPr>
        <w:t xml:space="preserve">第二节 </w:t>
      </w:r>
      <w:r>
        <w:t>钢筋混凝土结构工程施工</w:t>
      </w:r>
      <w:bookmarkEnd w:id="21"/>
    </w:p>
    <w:p w:rsidR="00E70FF7" w:rsidRDefault="00E70FF7" w:rsidP="00E70FF7">
      <w:pPr>
        <w:spacing w:before="120" w:after="120" w:line="360" w:lineRule="auto"/>
      </w:pPr>
      <w:r>
        <w:t>1</w:t>
      </w:r>
      <w:r>
        <w:rPr>
          <w:rFonts w:hint="eastAsia"/>
        </w:rPr>
        <w:t>．模板工程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(1)</w:t>
      </w:r>
      <w:r>
        <w:rPr>
          <w:rFonts w:hint="eastAsia"/>
        </w:rPr>
        <w:t>材料：主要采用钢木组合式模板体系，板材采用</w:t>
      </w:r>
      <w:r>
        <w:t>18mm</w:t>
      </w:r>
      <w:r>
        <w:rPr>
          <w:rFonts w:hint="eastAsia"/>
        </w:rPr>
        <w:t>厚九层胶合板；龙骨</w:t>
      </w:r>
      <w:proofErr w:type="gramStart"/>
      <w:r>
        <w:rPr>
          <w:rFonts w:hint="eastAsia"/>
        </w:rPr>
        <w:t>背访采用</w:t>
      </w:r>
      <w:proofErr w:type="gramEnd"/>
      <w:r>
        <w:t>50mm</w:t>
      </w:r>
      <w:r>
        <w:rPr>
          <w:rFonts w:hint="eastAsia"/>
        </w:rPr>
        <w:t>*1</w:t>
      </w:r>
      <w:r>
        <w:t>00mm</w:t>
      </w:r>
      <w:r>
        <w:rPr>
          <w:rFonts w:hint="eastAsia"/>
        </w:rPr>
        <w:t>方木；紧固件采用φ</w:t>
      </w:r>
      <w:r>
        <w:t>12</w:t>
      </w:r>
      <w:r>
        <w:rPr>
          <w:rFonts w:hint="eastAsia"/>
        </w:rPr>
        <w:t>或φ</w:t>
      </w:r>
      <w:r>
        <w:t>14</w:t>
      </w:r>
      <w:r>
        <w:rPr>
          <w:rFonts w:hint="eastAsia"/>
        </w:rPr>
        <w:t>螺栓，配套用φ</w:t>
      </w:r>
      <w:r>
        <w:t>20PVC</w:t>
      </w:r>
      <w:r>
        <w:rPr>
          <w:rFonts w:hint="eastAsia"/>
        </w:rPr>
        <w:t>塑料管；支撑系统及包</w:t>
      </w:r>
      <w:proofErr w:type="gramStart"/>
      <w:r>
        <w:rPr>
          <w:rFonts w:hint="eastAsia"/>
        </w:rPr>
        <w:t>箍采用</w:t>
      </w:r>
      <w:proofErr w:type="gramEnd"/>
      <w:r>
        <w:rPr>
          <w:rFonts w:hint="eastAsia"/>
        </w:rPr>
        <w:t>φ</w:t>
      </w:r>
      <w:r>
        <w:t>48</w:t>
      </w:r>
      <w:r>
        <w:rPr>
          <w:rFonts w:hint="eastAsia"/>
        </w:rPr>
        <w:t>钢管脚手架及活动钢管顶撑。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数量：地下室及裙房各配备一层成套模板，周转后改制成标准层模板，其竖向结构配备一层，水平梁板结构配备二层成套模板，投入三层模板的钢管支撑系统材料。</w:t>
      </w:r>
    </w:p>
    <w:p w:rsidR="00E70FF7" w:rsidRDefault="00E70FF7" w:rsidP="00E70FF7">
      <w:pPr>
        <w:spacing w:before="120" w:after="120" w:line="360" w:lineRule="auto"/>
      </w:pPr>
      <w:r>
        <w:lastRenderedPageBreak/>
        <w:tab/>
        <w:t>(3)</w:t>
      </w:r>
      <w:r>
        <w:rPr>
          <w:rFonts w:hint="eastAsia"/>
        </w:rPr>
        <w:t>注意事项</w:t>
      </w:r>
    </w:p>
    <w:p w:rsidR="00E70FF7" w:rsidRDefault="00E70FF7" w:rsidP="00E70FF7">
      <w:pPr>
        <w:spacing w:before="120" w:after="120" w:line="360" w:lineRule="auto"/>
      </w:pPr>
      <w:r>
        <w:tab/>
        <w:t>1)</w:t>
      </w:r>
      <w:r>
        <w:rPr>
          <w:rFonts w:hint="eastAsia"/>
        </w:rPr>
        <w:t>模板边沿要求顺直方正，拼缝严密，板缝应不大于</w:t>
      </w:r>
      <w:r>
        <w:t>1</w:t>
      </w:r>
      <w:r>
        <w:rPr>
          <w:rFonts w:hint="eastAsia"/>
        </w:rPr>
        <w:t>.</w:t>
      </w:r>
      <w:r>
        <w:t>5mm</w:t>
      </w:r>
      <w:r>
        <w:rPr>
          <w:rFonts w:hint="eastAsia"/>
        </w:rPr>
        <w:t>。立模前，模板表面应清理干净，并刷一道隔离剂。</w:t>
      </w:r>
    </w:p>
    <w:p w:rsidR="00E70FF7" w:rsidRDefault="00E70FF7" w:rsidP="00E70FF7">
      <w:pPr>
        <w:spacing w:before="120" w:after="120" w:line="360" w:lineRule="auto"/>
      </w:pPr>
      <w:r>
        <w:tab/>
        <w:t>2)</w:t>
      </w:r>
      <w:r>
        <w:rPr>
          <w:rFonts w:hint="eastAsia"/>
        </w:rPr>
        <w:t>木方的小面要作刨平处理，以保证与胶合板紧密配合，大面不得弯曲变形，无死节、无断裂。</w:t>
      </w:r>
    </w:p>
    <w:p w:rsidR="00E70FF7" w:rsidRDefault="00E70FF7" w:rsidP="00E70FF7">
      <w:pPr>
        <w:spacing w:before="120" w:after="120" w:line="360" w:lineRule="auto"/>
      </w:pPr>
      <w:r>
        <w:tab/>
        <w:t>3)</w:t>
      </w:r>
      <w:r>
        <w:rPr>
          <w:rFonts w:hint="eastAsia"/>
        </w:rPr>
        <w:t>所有柱和剪力墙模板，应在根部开</w:t>
      </w:r>
      <w:r>
        <w:t>200m</w:t>
      </w:r>
      <w:r>
        <w:rPr>
          <w:rFonts w:hint="eastAsia"/>
        </w:rPr>
        <w:t>m*</w:t>
      </w:r>
      <w:r>
        <w:t>200mm</w:t>
      </w:r>
      <w:r>
        <w:rPr>
          <w:rFonts w:hint="eastAsia"/>
        </w:rPr>
        <w:t>的检查口，以便在混凝土浇筑前检查模内是否有杂物，确保无杂物，无积水，方可封闭检查口。</w:t>
      </w:r>
    </w:p>
    <w:p w:rsidR="00E70FF7" w:rsidRDefault="00E70FF7" w:rsidP="00E70FF7">
      <w:pPr>
        <w:spacing w:before="120" w:after="120" w:line="360" w:lineRule="auto"/>
      </w:pPr>
      <w:r>
        <w:tab/>
        <w:t>4)</w:t>
      </w:r>
      <w:r>
        <w:rPr>
          <w:rFonts w:hint="eastAsia"/>
        </w:rPr>
        <w:t>为提高模板周转和安装效率，事先应按工程轴线位置、尺寸将模板编号，以便定位使用。拆除后的模板，应按区段编号整理、堆放，安装操作人员也相应执行定区段、定编号的岗位负责制。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(4)</w:t>
      </w:r>
      <w:r>
        <w:rPr>
          <w:rFonts w:hint="eastAsia"/>
        </w:rPr>
        <w:t>模板构造详见节点大样图</w:t>
      </w:r>
      <w:r>
        <w:t>(</w:t>
      </w:r>
      <w:r>
        <w:rPr>
          <w:rFonts w:hint="eastAsia"/>
        </w:rPr>
        <w:t>下图)。</w: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object w:dxaOrig="9060" w:dyaOrig="8625">
          <v:shape id="_x0000_i1027" type="#_x0000_t75" style="width:414.75pt;height:395.25pt" o:ole="">
            <v:imagedata r:id="rId11" o:title=""/>
          </v:shape>
          <o:OLEObject Type="Embed" ProgID="Imaging.Document" ShapeID="_x0000_i1027" DrawAspect="Content" ObjectID="_1405775320" r:id="rId12"/>
        </w:object>
      </w:r>
    </w:p>
    <w:p w:rsidR="00E70FF7" w:rsidRDefault="00E70FF7" w:rsidP="00E70FF7">
      <w:pPr>
        <w:spacing w:before="120" w:after="120" w:line="360" w:lineRule="auto"/>
        <w:jc w:val="center"/>
        <w:rPr>
          <w:rFonts w:hint="eastAsia"/>
        </w:rPr>
      </w:pPr>
      <w:r>
        <w:rPr>
          <w:rFonts w:hint="eastAsia"/>
        </w:rPr>
        <w:t>模板构造节点大样图</w:t>
      </w:r>
    </w:p>
    <w:p w:rsidR="00E70FF7" w:rsidRDefault="00E70FF7" w:rsidP="00E70FF7">
      <w:pPr>
        <w:spacing w:before="120" w:after="120" w:line="360" w:lineRule="auto"/>
      </w:pPr>
      <w:r>
        <w:t>2</w:t>
      </w:r>
      <w:r>
        <w:rPr>
          <w:rFonts w:hint="eastAsia"/>
        </w:rPr>
        <w:t>．钢筋工程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本工程钢筋总用量共</w:t>
      </w:r>
      <w:r>
        <w:t>25900t</w:t>
      </w:r>
      <w:r>
        <w:rPr>
          <w:rFonts w:hint="eastAsia"/>
        </w:rPr>
        <w:t>，在现场集中加工，统一管理，运到作业面安装绑扎成型，具体施工质量措施如下：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采购钢筋时，必须具有生产厂家的出厂合格证，国外进口钢材还要具备商检证明和化学分析报告，经现场随机抽样送试验室，进行物理力学性能和可焊性试验，合格后方可投入使用。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现场加工时，所有接头采用闪光对焊，对于框架柱、剪力墙竖向结构的主筋接头，当</w:t>
      </w:r>
      <w:r>
        <w:t>D</w:t>
      </w:r>
      <w:r>
        <w:rPr>
          <w:rFonts w:hint="eastAsia"/>
        </w:rPr>
        <w:t>≥</w:t>
      </w:r>
      <w:r>
        <w:t>22</w:t>
      </w:r>
      <w:r>
        <w:rPr>
          <w:rFonts w:hint="eastAsia"/>
        </w:rPr>
        <w:t>时均</w:t>
      </w:r>
      <w:proofErr w:type="gramStart"/>
      <w:r>
        <w:rPr>
          <w:rFonts w:hint="eastAsia"/>
        </w:rPr>
        <w:t>采用电渣压力焊</w:t>
      </w:r>
      <w:proofErr w:type="gramEnd"/>
      <w:r>
        <w:rPr>
          <w:rFonts w:hint="eastAsia"/>
        </w:rPr>
        <w:t>，</w:t>
      </w:r>
      <w:r>
        <w:t>D</w:t>
      </w:r>
      <w:r>
        <w:rPr>
          <w:rFonts w:hint="eastAsia"/>
        </w:rPr>
        <w:t>≤</w:t>
      </w:r>
      <w:r>
        <w:t>22</w:t>
      </w:r>
      <w:r>
        <w:rPr>
          <w:rFonts w:hint="eastAsia"/>
        </w:rPr>
        <w:t>时采用绑扎搭接接头。</w:t>
      </w:r>
      <w:proofErr w:type="gramStart"/>
      <w:r>
        <w:rPr>
          <w:rFonts w:hint="eastAsia"/>
        </w:rPr>
        <w:t>框支梁的</w:t>
      </w:r>
      <w:proofErr w:type="gramEnd"/>
      <w:r>
        <w:rPr>
          <w:rFonts w:hint="eastAsia"/>
        </w:rPr>
        <w:t>水平主筋接头采用冷挤压机械连接。所有焊接接头、机械接头必须经随机抽样检验合格后，才能进行下道工序。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钢筋焊接和机械连接的操作工，都必须经过培训考核，持有特殊工种的岗位合格证书。</w:t>
      </w:r>
    </w:p>
    <w:p w:rsidR="00E70FF7" w:rsidRDefault="00E70FF7" w:rsidP="00E70FF7">
      <w:pPr>
        <w:spacing w:before="120" w:after="120" w:line="360" w:lineRule="auto"/>
      </w:pPr>
      <w:r>
        <w:lastRenderedPageBreak/>
        <w:tab/>
        <w:t>(4)</w:t>
      </w:r>
      <w:r>
        <w:rPr>
          <w:rFonts w:hint="eastAsia"/>
        </w:rPr>
        <w:t>按照抗震要求弯成</w:t>
      </w:r>
      <w:r>
        <w:t>135</w:t>
      </w:r>
      <w:r>
        <w:rPr>
          <w:rFonts w:hint="eastAsia"/>
        </w:rPr>
        <w:t>°弯钩的箍筋，为方便施工，制作时一边弯钩先弯成</w:t>
      </w:r>
      <w:r>
        <w:t>90</w:t>
      </w:r>
      <w:r>
        <w:rPr>
          <w:rFonts w:hint="eastAsia"/>
        </w:rPr>
        <w:t>°，另一边弯成</w:t>
      </w:r>
      <w:r>
        <w:t>135</w:t>
      </w:r>
      <w:r>
        <w:rPr>
          <w:rFonts w:hint="eastAsia"/>
        </w:rPr>
        <w:t>°，当安装绑扎成型后，再用小扳手把</w:t>
      </w:r>
      <w:r>
        <w:t>90</w:t>
      </w:r>
      <w:r>
        <w:rPr>
          <w:rFonts w:hint="eastAsia"/>
        </w:rPr>
        <w:t>°的弯钩弯到</w:t>
      </w:r>
      <w:r>
        <w:t>135</w:t>
      </w:r>
      <w:r>
        <w:rPr>
          <w:rFonts w:hint="eastAsia"/>
        </w:rPr>
        <w:t>°。</w:t>
      </w:r>
    </w:p>
    <w:p w:rsidR="00E70FF7" w:rsidRDefault="00E70FF7" w:rsidP="00E70FF7">
      <w:pPr>
        <w:spacing w:before="120" w:after="120" w:line="360" w:lineRule="auto"/>
      </w:pPr>
      <w:r>
        <w:tab/>
        <w:t>(5)</w:t>
      </w:r>
      <w:r>
        <w:rPr>
          <w:rFonts w:hint="eastAsia"/>
        </w:rPr>
        <w:t>为保证竖向钢筋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移位，可在柱和剪力墙的根部套上一个箍筋并绑扎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排水平钢筋作</w:t>
      </w:r>
      <w:proofErr w:type="gramStart"/>
      <w:r>
        <w:rPr>
          <w:rFonts w:hint="eastAsia"/>
        </w:rPr>
        <w:t>为限位筋</w:t>
      </w:r>
      <w:proofErr w:type="gramEnd"/>
      <w:r>
        <w:rPr>
          <w:rFonts w:hint="eastAsia"/>
        </w:rPr>
        <w:t>，校正后，将限位筋与</w:t>
      </w:r>
      <w:proofErr w:type="gramStart"/>
      <w:r>
        <w:rPr>
          <w:rFonts w:hint="eastAsia"/>
        </w:rPr>
        <w:t>梁和暗柱钢筋</w:t>
      </w:r>
      <w:proofErr w:type="gramEnd"/>
      <w:r>
        <w:rPr>
          <w:rFonts w:hint="eastAsia"/>
        </w:rPr>
        <w:t>点焊固定，并逐根将竖向钢筋绑扎牢固。</w:t>
      </w:r>
    </w:p>
    <w:p w:rsidR="00E70FF7" w:rsidRDefault="00E70FF7" w:rsidP="00E70FF7">
      <w:pPr>
        <w:spacing w:before="120" w:after="120" w:line="360" w:lineRule="auto"/>
      </w:pPr>
      <w:r>
        <w:t>3</w:t>
      </w:r>
      <w:r>
        <w:rPr>
          <w:rFonts w:hint="eastAsia"/>
        </w:rPr>
        <w:t>．混凝土工程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现浇混凝土量计有</w:t>
      </w:r>
      <w:r>
        <w:t>16</w:t>
      </w:r>
      <w:r>
        <w:rPr>
          <w:rFonts w:hint="eastAsia"/>
        </w:rPr>
        <w:t>.</w:t>
      </w:r>
      <w:r>
        <w:t>14</w:t>
      </w:r>
      <w:r>
        <w:rPr>
          <w:rFonts w:hint="eastAsia"/>
        </w:rPr>
        <w:t>万</w:t>
      </w:r>
      <w:r>
        <w:t>m</w:t>
      </w:r>
      <w:r>
        <w:rPr>
          <w:vertAlign w:val="superscript"/>
        </w:rPr>
        <w:t>3</w:t>
      </w:r>
      <w:r>
        <w:rPr>
          <w:rFonts w:hint="eastAsia"/>
        </w:rPr>
        <w:t>，除地下室底墙板和水箱为</w:t>
      </w:r>
      <w:r>
        <w:t>C30</w:t>
      </w:r>
      <w:r>
        <w:rPr>
          <w:rFonts w:hint="eastAsia"/>
        </w:rPr>
        <w:t>、</w:t>
      </w:r>
      <w:r>
        <w:t>P8</w:t>
      </w:r>
      <w:r>
        <w:rPr>
          <w:rFonts w:hint="eastAsia"/>
        </w:rPr>
        <w:t>自防水混凝土外，其他均为</w:t>
      </w:r>
      <w:r>
        <w:t>C25~C60</w:t>
      </w:r>
      <w:r>
        <w:rPr>
          <w:rFonts w:hint="eastAsia"/>
        </w:rPr>
        <w:t>普通混凝土。主要施工方法如下：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原材料及配合比：</w:t>
      </w:r>
      <w:r>
        <w:t>C30</w:t>
      </w:r>
      <w:r>
        <w:rPr>
          <w:rFonts w:hint="eastAsia"/>
        </w:rPr>
        <w:t>、</w:t>
      </w:r>
      <w:r>
        <w:t>P8</w:t>
      </w:r>
      <w:r>
        <w:rPr>
          <w:rFonts w:hint="eastAsia"/>
        </w:rPr>
        <w:t>抗渗混凝土选用</w:t>
      </w:r>
      <w:r>
        <w:t>525</w:t>
      </w:r>
      <w:r>
        <w:rPr>
          <w:rFonts w:hint="eastAsia"/>
        </w:rPr>
        <w:t>号矿渣水泥，内掺</w:t>
      </w:r>
      <w:r>
        <w:t>14%UEA</w:t>
      </w:r>
      <w:r>
        <w:rPr>
          <w:rFonts w:hint="eastAsia"/>
        </w:rPr>
        <w:t>膨胀剂，另加</w:t>
      </w:r>
      <w:r>
        <w:t>0</w:t>
      </w:r>
      <w:r>
        <w:rPr>
          <w:rFonts w:hint="eastAsia"/>
        </w:rPr>
        <w:t>.</w:t>
      </w:r>
      <w:r>
        <w:t>6%</w:t>
      </w:r>
      <w:r>
        <w:rPr>
          <w:rFonts w:hint="eastAsia"/>
        </w:rPr>
        <w:t>的</w:t>
      </w:r>
      <w:r>
        <w:t>MG</w:t>
      </w:r>
      <w:proofErr w:type="gramStart"/>
      <w:r>
        <w:rPr>
          <w:rFonts w:hint="eastAsia"/>
        </w:rPr>
        <w:t>木钙缓凝</w:t>
      </w:r>
      <w:proofErr w:type="gramEnd"/>
      <w:r>
        <w:rPr>
          <w:rFonts w:hint="eastAsia"/>
        </w:rPr>
        <w:t>减水剂。</w:t>
      </w:r>
      <w:r>
        <w:t>C60</w:t>
      </w:r>
      <w:r>
        <w:rPr>
          <w:rFonts w:hint="eastAsia"/>
        </w:rPr>
        <w:t>混凝土选用</w:t>
      </w:r>
      <w:r>
        <w:t>525</w:t>
      </w:r>
      <w:r>
        <w:rPr>
          <w:rFonts w:hint="eastAsia"/>
        </w:rPr>
        <w:t>号硅酸盐水泥，掺</w:t>
      </w:r>
      <w:r>
        <w:t>15%I</w:t>
      </w:r>
      <w:r>
        <w:rPr>
          <w:rFonts w:hint="eastAsia"/>
        </w:rPr>
        <w:t>级磨细粉煤灰和</w:t>
      </w:r>
      <w:r>
        <w:t>0</w:t>
      </w:r>
      <w:r>
        <w:rPr>
          <w:rFonts w:hint="eastAsia"/>
        </w:rPr>
        <w:t>.</w:t>
      </w:r>
      <w:r>
        <w:t>4%FDN</w:t>
      </w:r>
      <w:r>
        <w:rPr>
          <w:rFonts w:hint="eastAsia"/>
        </w:rPr>
        <w:t>—</w:t>
      </w:r>
      <w:r>
        <w:t>440</w:t>
      </w:r>
      <w:r>
        <w:rPr>
          <w:rFonts w:hint="eastAsia"/>
        </w:rPr>
        <w:t>缓凝高效减水剂，碎石粒径</w:t>
      </w:r>
      <w:r>
        <w:t>10~25mm</w:t>
      </w:r>
      <w:r>
        <w:rPr>
          <w:rFonts w:hint="eastAsia"/>
        </w:rPr>
        <w:t>，压碎指标不得大于</w:t>
      </w:r>
      <w:r>
        <w:t>10%</w:t>
      </w:r>
      <w:r>
        <w:rPr>
          <w:rFonts w:hint="eastAsia"/>
        </w:rPr>
        <w:t>，含泥量要小于</w:t>
      </w:r>
      <w:r>
        <w:t>1%</w:t>
      </w:r>
      <w:r>
        <w:rPr>
          <w:rFonts w:hint="eastAsia"/>
        </w:rPr>
        <w:t>，中砂含泥量不大于</w:t>
      </w:r>
      <w:r>
        <w:t>2%</w:t>
      </w:r>
      <w:r>
        <w:rPr>
          <w:rFonts w:hint="eastAsia"/>
        </w:rPr>
        <w:t>。</w:t>
      </w:r>
      <w:r>
        <w:t>C25~C40</w:t>
      </w:r>
      <w:r>
        <w:rPr>
          <w:rFonts w:hint="eastAsia"/>
        </w:rPr>
        <w:t>混凝土可选用</w:t>
      </w:r>
      <w:r>
        <w:t>525~425</w:t>
      </w:r>
      <w:r>
        <w:rPr>
          <w:rFonts w:hint="eastAsia"/>
        </w:rPr>
        <w:t>号普通硅酸盐或矿渣水泥，掺</w:t>
      </w:r>
      <w:r>
        <w:t>10%E</w:t>
      </w:r>
      <w:r>
        <w:rPr>
          <w:rFonts w:hint="eastAsia"/>
        </w:rPr>
        <w:t>级粉煤灰和</w:t>
      </w:r>
      <w:r>
        <w:t>0</w:t>
      </w:r>
      <w:r>
        <w:rPr>
          <w:rFonts w:hint="eastAsia"/>
        </w:rPr>
        <w:t>.</w:t>
      </w:r>
      <w:r>
        <w:t>6%MG</w:t>
      </w:r>
      <w:proofErr w:type="gramStart"/>
      <w:r>
        <w:rPr>
          <w:rFonts w:hint="eastAsia"/>
        </w:rPr>
        <w:t>木钙缓凝</w:t>
      </w:r>
      <w:proofErr w:type="gramEnd"/>
      <w:r>
        <w:rPr>
          <w:rFonts w:hint="eastAsia"/>
        </w:rPr>
        <w:t>减水剂。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混凝土配制与搅拌：粗、细骨料用装载机</w:t>
      </w:r>
      <w:proofErr w:type="gramStart"/>
      <w:r>
        <w:rPr>
          <w:rFonts w:hint="eastAsia"/>
        </w:rPr>
        <w:t>转运到储料斗</w:t>
      </w:r>
      <w:proofErr w:type="gramEnd"/>
      <w:r>
        <w:rPr>
          <w:rFonts w:hint="eastAsia"/>
        </w:rPr>
        <w:t>，采用自动</w:t>
      </w:r>
      <w:proofErr w:type="gramStart"/>
      <w:r>
        <w:rPr>
          <w:rFonts w:hint="eastAsia"/>
        </w:rPr>
        <w:t>配料机控制</w:t>
      </w:r>
      <w:proofErr w:type="gramEnd"/>
      <w:r>
        <w:rPr>
          <w:rFonts w:hint="eastAsia"/>
        </w:rPr>
        <w:t>计量，水泥、粉煤灰和</w:t>
      </w:r>
      <w:r>
        <w:t>UEA</w:t>
      </w:r>
      <w:r>
        <w:rPr>
          <w:rFonts w:hint="eastAsia"/>
        </w:rPr>
        <w:t>采用人工计量，</w:t>
      </w:r>
      <w:r>
        <w:t>FDN</w:t>
      </w:r>
      <w:r>
        <w:rPr>
          <w:rFonts w:hint="eastAsia"/>
        </w:rPr>
        <w:t>和</w:t>
      </w:r>
      <w:r>
        <w:t>MG</w:t>
      </w:r>
      <w:r>
        <w:rPr>
          <w:rFonts w:hint="eastAsia"/>
        </w:rPr>
        <w:t>外加剂先用水稀释成设定浓度，再用量杯按配比要求，与拌和水一齐投入搅拌机，称量精度要求偏差全部不大于±</w:t>
      </w:r>
      <w:r>
        <w:t>2%</w:t>
      </w:r>
      <w:r>
        <w:rPr>
          <w:rFonts w:hint="eastAsia"/>
        </w:rPr>
        <w:t>，搅拌时间不得少于</w:t>
      </w:r>
      <w:r>
        <w:t>120s</w:t>
      </w:r>
      <w:r>
        <w:rPr>
          <w:rFonts w:hint="eastAsia"/>
        </w:rPr>
        <w:t>，坍落度控制在</w:t>
      </w:r>
      <w:r>
        <w:t>7~9cm</w:t>
      </w:r>
      <w:r>
        <w:rPr>
          <w:rFonts w:hint="eastAsia"/>
        </w:rPr>
        <w:t>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混凝土运输：垂直运输主要以高速井架为主，水平运输采用人工手推车，塔吊辅助，当浇筑自由高度大于</w:t>
      </w:r>
      <w:r>
        <w:t>2m</w:t>
      </w:r>
      <w:r>
        <w:rPr>
          <w:rFonts w:hint="eastAsia"/>
        </w:rPr>
        <w:t>时，应采用串筒或溜槽投料。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r>
        <w:rPr>
          <w:rFonts w:hint="eastAsia"/>
        </w:rPr>
        <w:t>混凝土浇筑：为保证混凝土的整体性、连续性，除按设计要求留置的</w:t>
      </w:r>
      <w:proofErr w:type="gramStart"/>
      <w:r>
        <w:rPr>
          <w:rFonts w:hint="eastAsia"/>
        </w:rPr>
        <w:t>后浇带和</w:t>
      </w:r>
      <w:proofErr w:type="gramEnd"/>
      <w:r>
        <w:rPr>
          <w:rFonts w:hint="eastAsia"/>
        </w:rPr>
        <w:t>允许留置的水平施工缝外，全部采用连续作业施工，浇筑路线一般沿长边方向，从短边开始浇筑，</w:t>
      </w:r>
      <w:proofErr w:type="gramStart"/>
      <w:r>
        <w:rPr>
          <w:rFonts w:hint="eastAsia"/>
        </w:rPr>
        <w:t>退浇至</w:t>
      </w:r>
      <w:proofErr w:type="gramEnd"/>
      <w:r>
        <w:rPr>
          <w:rFonts w:hint="eastAsia"/>
        </w:rPr>
        <w:t>井架的上料口。</w:t>
      </w:r>
    </w:p>
    <w:p w:rsidR="00E70FF7" w:rsidRDefault="00E70FF7" w:rsidP="00E70FF7">
      <w:pPr>
        <w:spacing w:before="120" w:after="120" w:line="360" w:lineRule="auto"/>
      </w:pPr>
      <w:r>
        <w:tab/>
        <w:t>(5)</w:t>
      </w:r>
      <w:r>
        <w:rPr>
          <w:rFonts w:hint="eastAsia"/>
        </w:rPr>
        <w:t>混凝土养护：混凝土浇筑完毕终凝后的</w:t>
      </w:r>
      <w:r>
        <w:t>12h</w:t>
      </w:r>
      <w:r>
        <w:rPr>
          <w:rFonts w:hint="eastAsia"/>
        </w:rPr>
        <w:t>以内，要加以覆盖和浇水，地下室底板混凝土采用蓄水法养护。</w:t>
      </w:r>
      <w:proofErr w:type="gramStart"/>
      <w:r>
        <w:rPr>
          <w:rFonts w:hint="eastAsia"/>
        </w:rPr>
        <w:t>后浇带混凝土</w:t>
      </w:r>
      <w:proofErr w:type="gramEnd"/>
      <w:r>
        <w:rPr>
          <w:rFonts w:hint="eastAsia"/>
        </w:rPr>
        <w:t>补浇后，要用湿麻袋覆盖，其他部位均用人工浇水自然养护，保持湿润时间不得少于</w:t>
      </w:r>
      <w:r>
        <w:t>14</w:t>
      </w:r>
      <w:r>
        <w:rPr>
          <w:rFonts w:hint="eastAsia"/>
        </w:rPr>
        <w:t>昼夜。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22" w:name="_Toc71959782"/>
      <w:r>
        <w:rPr>
          <w:rFonts w:hint="eastAsia"/>
        </w:rPr>
        <w:t xml:space="preserve">第三节 </w:t>
      </w:r>
      <w:r>
        <w:t>砌筑工程</w:t>
      </w:r>
      <w:bookmarkEnd w:id="22"/>
    </w:p>
    <w:p w:rsidR="00E70FF7" w:rsidRDefault="00E70FF7" w:rsidP="00E70FF7">
      <w:pPr>
        <w:spacing w:before="120" w:after="120" w:line="360" w:lineRule="auto"/>
      </w:pPr>
      <w:r>
        <w:lastRenderedPageBreak/>
        <w:tab/>
      </w:r>
      <w:r>
        <w:rPr>
          <w:rFonts w:hint="eastAsia"/>
        </w:rPr>
        <w:t>本工程的内隔墙全部采用蒸压加气混凝土轻质砌块，共有</w:t>
      </w:r>
      <w:r>
        <w:t>17023m3</w:t>
      </w:r>
      <w:r>
        <w:rPr>
          <w:rFonts w:hint="eastAsia"/>
        </w:rPr>
        <w:t>。</w:t>
      </w:r>
    </w:p>
    <w:p w:rsidR="00E70FF7" w:rsidRDefault="00E70FF7" w:rsidP="00E70FF7">
      <w:pPr>
        <w:spacing w:before="120" w:after="120" w:line="360" w:lineRule="auto"/>
      </w:pPr>
      <w:r>
        <w:t>1</w:t>
      </w:r>
      <w:r>
        <w:rPr>
          <w:rFonts w:hint="eastAsia"/>
        </w:rPr>
        <w:t>．砌筑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施工准备：施工前必须根据施工图和砌块尺寸、垂直灰缝的宽度、水平灰缝的厚度等，计算砌块</w:t>
      </w:r>
      <w:proofErr w:type="gramStart"/>
      <w:r>
        <w:rPr>
          <w:rFonts w:hint="eastAsia"/>
        </w:rPr>
        <w:t>的皮数和</w:t>
      </w:r>
      <w:proofErr w:type="gramEnd"/>
      <w:r>
        <w:rPr>
          <w:rFonts w:hint="eastAsia"/>
        </w:rPr>
        <w:t>排数，以保证砌体的尺寸。砌筑前，应按施工图放出墙体的边线，将楼面局部找平，并立好皮数杆，检查与混凝土结构连接部位的拉结钢筋，要保证其间距、长度符合设计和抗震要求。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砌筑：砌体宜用混合砂浆砌筑，设计强度等级</w:t>
      </w:r>
      <w:r>
        <w:t>M5</w:t>
      </w:r>
      <w:r>
        <w:rPr>
          <w:rFonts w:hint="eastAsia"/>
        </w:rPr>
        <w:t>，每层不大于</w:t>
      </w:r>
      <w:r>
        <w:t>250m</w:t>
      </w:r>
      <w:r>
        <w:rPr>
          <w:vertAlign w:val="superscript"/>
        </w:rPr>
        <w:t>3</w:t>
      </w:r>
      <w:r>
        <w:rPr>
          <w:rFonts w:hint="eastAsia"/>
        </w:rPr>
        <w:t>砌体必须留置一组砂浆试块。加气混凝土砌块应提前浇水湿润，其含水率一般不超过</w:t>
      </w:r>
      <w:r>
        <w:t>20</w:t>
      </w:r>
      <w:r>
        <w:rPr>
          <w:rFonts w:hint="eastAsia"/>
        </w:rPr>
        <w:t>%，砌筑时，灰缝应横平竖直，砂浆饱满，以保证砌块之间有良好的粘结力。砌体的上下皮砌块应错缝砌筑，当搭接长度小于砌块的</w:t>
      </w:r>
      <w:r>
        <w:t>1</w:t>
      </w:r>
      <w:r>
        <w:rPr>
          <w:rFonts w:hint="eastAsia"/>
        </w:rPr>
        <w:t>/</w:t>
      </w:r>
      <w:r>
        <w:t>3</w:t>
      </w:r>
      <w:r>
        <w:rPr>
          <w:rFonts w:hint="eastAsia"/>
        </w:rPr>
        <w:t>时，水平灰缝中应设置钢筋加强，临时间断处应砌成阶梯形斜</w:t>
      </w:r>
      <w:proofErr w:type="gramStart"/>
      <w:r>
        <w:rPr>
          <w:rFonts w:hint="eastAsia"/>
        </w:rPr>
        <w:t>槎</w:t>
      </w:r>
      <w:proofErr w:type="gramEnd"/>
      <w:r>
        <w:rPr>
          <w:rFonts w:hint="eastAsia"/>
        </w:rPr>
        <w:t>，不允许留直</w:t>
      </w:r>
      <w:proofErr w:type="gramStart"/>
      <w:r>
        <w:rPr>
          <w:rFonts w:hint="eastAsia"/>
        </w:rPr>
        <w:t>槎</w:t>
      </w:r>
      <w:proofErr w:type="gramEnd"/>
      <w:r>
        <w:rPr>
          <w:rFonts w:hint="eastAsia"/>
        </w:rPr>
        <w:t>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保证质量措施：垂直灰缝宽度不得大于</w:t>
      </w:r>
      <w:r>
        <w:t>20mm</w:t>
      </w:r>
      <w:r>
        <w:rPr>
          <w:rFonts w:hint="eastAsia"/>
        </w:rPr>
        <w:t>，水平灰缝厚度不得大于</w:t>
      </w:r>
      <w:r>
        <w:t>15mm</w:t>
      </w:r>
      <w:r>
        <w:rPr>
          <w:rFonts w:hint="eastAsia"/>
        </w:rPr>
        <w:t>，但是均不得小于</w:t>
      </w:r>
      <w:r>
        <w:t>10mm</w:t>
      </w:r>
      <w:r>
        <w:rPr>
          <w:rFonts w:hint="eastAsia"/>
        </w:rPr>
        <w:t>。窗洞下部应放</w:t>
      </w:r>
      <w:r>
        <w:t>2</w:t>
      </w:r>
      <w:r>
        <w:rPr>
          <w:rFonts w:hint="eastAsia"/>
        </w:rPr>
        <w:t>φ</w:t>
      </w:r>
      <w:r>
        <w:t>6</w:t>
      </w:r>
      <w:r>
        <w:rPr>
          <w:rFonts w:hint="eastAsia"/>
        </w:rPr>
        <w:t>钢筋，伸出洞口两边长度均不得小于</w:t>
      </w:r>
      <w:r>
        <w:t>500mm</w:t>
      </w:r>
      <w:r>
        <w:rPr>
          <w:rFonts w:hint="eastAsia"/>
        </w:rPr>
        <w:t>。厨卫间、阳台给水管道井隔墙，要在墙脚处预先浇筑与砌块同宽，高</w:t>
      </w:r>
      <w:r>
        <w:t>100mm</w:t>
      </w:r>
      <w:r>
        <w:rPr>
          <w:rFonts w:hint="eastAsia"/>
        </w:rPr>
        <w:t>的</w:t>
      </w:r>
      <w:r>
        <w:t>C10</w:t>
      </w:r>
      <w:r>
        <w:rPr>
          <w:rFonts w:hint="eastAsia"/>
        </w:rPr>
        <w:t>素混凝土坎，可防止砌块受</w:t>
      </w:r>
      <w:proofErr w:type="gramStart"/>
      <w:r>
        <w:rPr>
          <w:rFonts w:hint="eastAsia"/>
        </w:rPr>
        <w:t>浸蚀</w:t>
      </w:r>
      <w:proofErr w:type="gramEnd"/>
      <w:r>
        <w:rPr>
          <w:rFonts w:hint="eastAsia"/>
        </w:rPr>
        <w:t>出现渗漏现象。填充墙砌至梁底板时，必须待次日砌筑砂浆沉实后，再将其与梁板底塞紧，顶死后用砂浆将缝隙填实。</w:t>
      </w:r>
    </w:p>
    <w:p w:rsidR="00E70FF7" w:rsidRDefault="00E70FF7" w:rsidP="00E70FF7">
      <w:pPr>
        <w:spacing w:before="120" w:after="120" w:line="360" w:lineRule="auto"/>
      </w:pPr>
      <w:r>
        <w:t>2</w:t>
      </w:r>
      <w:r>
        <w:rPr>
          <w:rFonts w:hint="eastAsia"/>
        </w:rPr>
        <w:t>．粉刷与饰面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基层处理：由于加气混凝土的吸水性能有先快后慢、容量大、延续时间长的特点，所以必须对基层表面进行处理，以保证抹灰层有良好的凝结硬化条件，避免抹灰层在水化过程中水分被加气混凝土吸走，失去预期要求的强度并引起空鼓、开裂。所以，施工前应浇水湿润，浇水量以渗入砌块内深度</w:t>
      </w:r>
      <w:r>
        <w:t>8~10mm</w:t>
      </w:r>
      <w:r>
        <w:rPr>
          <w:rFonts w:hint="eastAsia"/>
        </w:rPr>
        <w:t>为宜。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基层施工：墙面湿润后，可用素水泥浆或</w:t>
      </w:r>
      <w:r>
        <w:t>107</w:t>
      </w:r>
      <w:r>
        <w:rPr>
          <w:rFonts w:hint="eastAsia"/>
        </w:rPr>
        <w:t>胶水泥浆满涂墙面，也可用铁抹于将</w:t>
      </w:r>
      <w:r>
        <w:t>107</w:t>
      </w:r>
      <w:proofErr w:type="gramStart"/>
      <w:r>
        <w:rPr>
          <w:rFonts w:hint="eastAsia"/>
        </w:rPr>
        <w:t>胶素水泥浆</w:t>
      </w:r>
      <w:proofErr w:type="gramEnd"/>
      <w:r>
        <w:rPr>
          <w:rFonts w:hint="eastAsia"/>
        </w:rPr>
        <w:t>在墙面上刮成鱼鳞状，表面宜粗糙，且要紧密连接，厚度均控制在</w:t>
      </w:r>
      <w:r>
        <w:t>3mm</w:t>
      </w:r>
      <w:r>
        <w:rPr>
          <w:rFonts w:hint="eastAsia"/>
        </w:rPr>
        <w:t>左右，其作用既可增强抹灰砂浆与墙体的粘结力，又可提高墙面的封闭度。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抹底灰：在基层表面处理完毕后，应立即进行抹灰，其底灰应选用与加气混凝土的强度、弹性</w:t>
      </w:r>
      <w:proofErr w:type="gramStart"/>
      <w:r>
        <w:rPr>
          <w:rFonts w:hint="eastAsia"/>
        </w:rPr>
        <w:t>模虽和收缩值</w:t>
      </w:r>
      <w:proofErr w:type="gramEnd"/>
      <w:r>
        <w:rPr>
          <w:rFonts w:hint="eastAsia"/>
        </w:rPr>
        <w:t>相接近的材料，通常应选用</w:t>
      </w:r>
      <w:r>
        <w:t>1</w:t>
      </w:r>
      <w:r>
        <w:rPr>
          <w:rFonts w:hint="eastAsia"/>
        </w:rPr>
        <w:t>：</w:t>
      </w:r>
      <w:r>
        <w:t>1</w:t>
      </w:r>
      <w:r>
        <w:rPr>
          <w:rFonts w:hint="eastAsia"/>
        </w:rPr>
        <w:t>：</w:t>
      </w:r>
      <w:r>
        <w:t>6</w:t>
      </w:r>
      <w:r>
        <w:rPr>
          <w:rFonts w:hint="eastAsia"/>
        </w:rPr>
        <w:t>水泥混合砂浆，切忌采用高等级砂浆抹底灰。每层每次抹灰厚度不应大于</w:t>
      </w:r>
      <w:r>
        <w:t>10mm</w:t>
      </w:r>
      <w:r>
        <w:rPr>
          <w:rFonts w:hint="eastAsia"/>
        </w:rPr>
        <w:t>，如找平有困难，需加厚时，应分层、分次逐步加厚，并应在第一次抹灰层终凝后再进行，切忌连续流水作业。</w:t>
      </w:r>
    </w:p>
    <w:p w:rsidR="00E70FF7" w:rsidRDefault="00E70FF7" w:rsidP="00E70FF7">
      <w:pPr>
        <w:spacing w:before="120" w:after="120" w:line="360" w:lineRule="auto"/>
      </w:pPr>
      <w:r>
        <w:lastRenderedPageBreak/>
        <w:tab/>
        <w:t>(4)</w:t>
      </w:r>
      <w:r>
        <w:rPr>
          <w:rFonts w:hint="eastAsia"/>
        </w:rPr>
        <w:t>装饰面层：加气混凝土墙体</w:t>
      </w:r>
      <w:proofErr w:type="gramStart"/>
      <w:r>
        <w:rPr>
          <w:rFonts w:hint="eastAsia"/>
        </w:rPr>
        <w:t>除基层</w:t>
      </w:r>
      <w:proofErr w:type="gramEnd"/>
      <w:r>
        <w:rPr>
          <w:rFonts w:hint="eastAsia"/>
        </w:rPr>
        <w:t>表面处理和抹底灰等有特殊要求外，底灰以上的中层、面层、饰面层的抹灰和装饰要求，与其他</w:t>
      </w:r>
      <w:proofErr w:type="gramStart"/>
      <w:r>
        <w:rPr>
          <w:rFonts w:hint="eastAsia"/>
        </w:rPr>
        <w:t>墒</w:t>
      </w:r>
      <w:proofErr w:type="gramEnd"/>
      <w:r>
        <w:rPr>
          <w:rFonts w:hint="eastAsia"/>
        </w:rPr>
        <w:t>体相同。</w:t>
      </w:r>
    </w:p>
    <w:p w:rsidR="00E70FF7" w:rsidRDefault="00E70FF7" w:rsidP="00E70FF7">
      <w:pPr>
        <w:spacing w:before="120" w:after="120" w:line="360" w:lineRule="auto"/>
      </w:pPr>
      <w:r>
        <w:tab/>
        <w:t>(5)</w:t>
      </w:r>
      <w:r>
        <w:rPr>
          <w:rFonts w:hint="eastAsia"/>
        </w:rPr>
        <w:t>质量保证措施：基层处理宜在抹灰前</w:t>
      </w:r>
      <w:r>
        <w:t>1h</w:t>
      </w:r>
      <w:r>
        <w:rPr>
          <w:rFonts w:hint="eastAsia"/>
        </w:rPr>
        <w:t>进行，湿润后可立即刷涂或抹浆。刷浆作业后，应立即抹灰，不得在浆体干燥后再抹灰，这是保证抹灰质量的关键之一。对剔槽、切割、预埋管道、箱盒后的空隙，只能用与大面抹灰一样的材料，切忌采用高等级砂浆。预埋的电器管道，在填缝前应用铁丝扎牢，固定在墙面上，不得再有反弹现象，并在管道外侧钉</w:t>
      </w:r>
      <w:r>
        <w:t>100mm</w:t>
      </w:r>
      <w:r>
        <w:rPr>
          <w:rFonts w:hint="eastAsia"/>
        </w:rPr>
        <w:t>宽的镀锌铁丝网，这样才能防止管道铺设方向出现裂缝。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23" w:name="_Toc71959783"/>
      <w:r>
        <w:rPr>
          <w:rFonts w:hint="eastAsia"/>
        </w:rPr>
        <w:t xml:space="preserve">第四节 </w:t>
      </w:r>
      <w:r>
        <w:t>装饰装修工程</w:t>
      </w:r>
      <w:bookmarkEnd w:id="23"/>
    </w:p>
    <w:p w:rsidR="00E70FF7" w:rsidRDefault="00E70FF7" w:rsidP="00E70FF7">
      <w:pPr>
        <w:spacing w:before="120" w:after="120" w:line="360" w:lineRule="auto"/>
      </w:pPr>
      <w:r>
        <w:t>1</w:t>
      </w:r>
      <w:r>
        <w:rPr>
          <w:rFonts w:hint="eastAsia"/>
        </w:rPr>
        <w:t>．施工顺序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室内装修：清理基层→顶棚抹灰→门窗框安装→墙面抹灰→固定电器箱盒→镶贴饰面砖→敷设水、气管道、</w:t>
      </w:r>
      <w:proofErr w:type="gramStart"/>
      <w:r>
        <w:rPr>
          <w:rFonts w:hint="eastAsia"/>
        </w:rPr>
        <w:t>门窗内扇安装</w:t>
      </w:r>
      <w:proofErr w:type="gramEnd"/>
      <w:r>
        <w:rPr>
          <w:rFonts w:hint="eastAsia"/>
        </w:rPr>
        <w:t>→楼地面工程→刷油漆涂料→电气灯具、厨卫器具安装。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室外装饰：</w:t>
      </w:r>
      <w:r>
        <w:t>(</w:t>
      </w:r>
      <w:r>
        <w:rPr>
          <w:rFonts w:hint="eastAsia"/>
        </w:rPr>
        <w:t>从上向下施工</w:t>
      </w:r>
      <w:r>
        <w:t>)</w:t>
      </w:r>
      <w:proofErr w:type="gramStart"/>
      <w:r>
        <w:rPr>
          <w:rFonts w:hint="eastAsia"/>
        </w:rPr>
        <w:t>抄平吊线</w:t>
      </w:r>
      <w:proofErr w:type="gramEnd"/>
      <w:r>
        <w:rPr>
          <w:rFonts w:hint="eastAsia"/>
        </w:rPr>
        <w:t>→清理基层→孔洞防水处理→墙面刮糙→弹线→镶贴饰面砖→</w:t>
      </w:r>
      <w:proofErr w:type="gramStart"/>
      <w:r>
        <w:rPr>
          <w:rFonts w:hint="eastAsia"/>
        </w:rPr>
        <w:t>擦缝清理</w:t>
      </w:r>
      <w:proofErr w:type="gramEnd"/>
      <w:r>
        <w:rPr>
          <w:rFonts w:hint="eastAsia"/>
        </w:rPr>
        <w:t>→安装排水管道。</w:t>
      </w:r>
    </w:p>
    <w:p w:rsidR="00E70FF7" w:rsidRDefault="00E70FF7" w:rsidP="00E70FF7">
      <w:pPr>
        <w:spacing w:before="120" w:after="120" w:line="360" w:lineRule="auto"/>
      </w:pPr>
      <w:r>
        <w:t>2</w:t>
      </w:r>
      <w:r>
        <w:rPr>
          <w:rFonts w:hint="eastAsia"/>
        </w:rPr>
        <w:t>．质量保证措施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施工前要作详细的技术交底，明确施工工艺标准和质量目标，先做样板块、样板间，经验收合格总结经验后，再大面积施工。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保证使用功能，杜绝渗漏现象，厨卫间的轻质砌块根部，要</w:t>
      </w:r>
      <w:proofErr w:type="gramStart"/>
      <w:r>
        <w:rPr>
          <w:rFonts w:hint="eastAsia"/>
        </w:rPr>
        <w:t>预先浇同墙厚</w:t>
      </w:r>
      <w:proofErr w:type="gramEnd"/>
      <w:r>
        <w:rPr>
          <w:rFonts w:hint="eastAsia"/>
        </w:rPr>
        <w:t>、高</w:t>
      </w:r>
      <w:r>
        <w:t>100mm</w:t>
      </w:r>
      <w:r>
        <w:rPr>
          <w:rFonts w:hint="eastAsia"/>
        </w:rPr>
        <w:t>的素混凝土，并要作好防水处理。对穿过楼面的管道周边，要求用防水砂浆密实填嵌，装修前要先做蓄水试验，合格后方可进行下道工序。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突出观感效果，注重细部处理，严格把好灰饼、冲筋、护角等找规矩的质量关，确保墙面、顶棚表面平整，阴阳角方正，线条通顺。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proofErr w:type="gramStart"/>
      <w:r>
        <w:rPr>
          <w:rFonts w:hint="eastAsia"/>
        </w:rPr>
        <w:t>强化自</w:t>
      </w:r>
      <w:proofErr w:type="gramEnd"/>
      <w:r>
        <w:rPr>
          <w:rFonts w:hint="eastAsia"/>
        </w:rPr>
        <w:t>检、互检、交接检的三检制度，加强土建、安装等专业的配合协调管理工作，按施工进度计划，相互提供工作面，合理安排工序搭接，保护成品，避免交叉污染，确保一次成优。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24" w:name="_Toc71959784"/>
      <w:r>
        <w:rPr>
          <w:rFonts w:hint="eastAsia"/>
        </w:rPr>
        <w:t xml:space="preserve">第五节 </w:t>
      </w:r>
      <w:r>
        <w:t>脚手架工程</w:t>
      </w:r>
      <w:bookmarkEnd w:id="24"/>
    </w:p>
    <w:p w:rsidR="00E70FF7" w:rsidRDefault="00E70FF7" w:rsidP="00E70FF7">
      <w:pPr>
        <w:spacing w:before="120" w:after="120" w:line="360" w:lineRule="auto"/>
      </w:pPr>
      <w:r>
        <w:lastRenderedPageBreak/>
        <w:tab/>
        <w:t>l</w:t>
      </w:r>
      <w:r>
        <w:rPr>
          <w:rFonts w:hint="eastAsia"/>
        </w:rPr>
        <w:t>~</w:t>
      </w:r>
      <w:r>
        <w:t>3</w:t>
      </w:r>
      <w:r>
        <w:rPr>
          <w:rFonts w:hint="eastAsia"/>
        </w:rPr>
        <w:t>层裙房以下搭设普通钢管脚手架，顶部铺设满堂全封闭安全棚，从第</w:t>
      </w:r>
      <w:r>
        <w:t>4</w:t>
      </w:r>
      <w:r>
        <w:rPr>
          <w:rFonts w:hint="eastAsia"/>
        </w:rPr>
        <w:t>层标准层起，全部采用套筒式爬升脚手架，</w:t>
      </w:r>
      <w:proofErr w:type="gramStart"/>
      <w:r>
        <w:rPr>
          <w:rFonts w:hint="eastAsia"/>
        </w:rPr>
        <w:t>每个片架单元</w:t>
      </w:r>
      <w:proofErr w:type="gramEnd"/>
      <w:r>
        <w:rPr>
          <w:rFonts w:hint="eastAsia"/>
        </w:rPr>
        <w:t>长不大于</w:t>
      </w:r>
      <w:r>
        <w:t>4m</w:t>
      </w:r>
      <w:r>
        <w:rPr>
          <w:rFonts w:hint="eastAsia"/>
        </w:rPr>
        <w:t>，高三层半，其主要工作原理和施工注意事项如下：</w:t>
      </w:r>
    </w:p>
    <w:p w:rsidR="00E70FF7" w:rsidRDefault="00E70FF7" w:rsidP="00E70FF7">
      <w:pPr>
        <w:spacing w:before="120" w:after="120" w:line="360" w:lineRule="auto"/>
      </w:pPr>
      <w:r>
        <w:t>1</w:t>
      </w:r>
      <w:r>
        <w:rPr>
          <w:rFonts w:hint="eastAsia"/>
        </w:rPr>
        <w:t>．工艺原理</w:t>
      </w:r>
    </w:p>
    <w:p w:rsidR="00E70FF7" w:rsidRDefault="00E70FF7" w:rsidP="00E70FF7">
      <w:pPr>
        <w:pStyle w:val="a6"/>
        <w:ind w:firstLine="0"/>
      </w:pPr>
      <w:r>
        <w:tab/>
      </w:r>
      <w:r>
        <w:rPr>
          <w:rFonts w:hint="eastAsia"/>
        </w:rPr>
        <w:t>套筒式爬升脚手架是以建筑物的钢筋混凝土墙体为承力主体，通过附着在已完成的钢筋混凝土墙体上的爬升架，即固定架和</w:t>
      </w:r>
      <w:proofErr w:type="gramStart"/>
      <w:r>
        <w:rPr>
          <w:rFonts w:hint="eastAsia"/>
        </w:rPr>
        <w:t>活动套架的</w:t>
      </w:r>
      <w:proofErr w:type="gramEnd"/>
      <w:r>
        <w:rPr>
          <w:rFonts w:hint="eastAsia"/>
        </w:rPr>
        <w:t>相对交替滑移，完成脚手架的爬升和下降工作。</w:t>
      </w:r>
    </w:p>
    <w:p w:rsidR="00E70FF7" w:rsidRDefault="00E70FF7" w:rsidP="00E70FF7">
      <w:pPr>
        <w:spacing w:before="120" w:after="120" w:line="360" w:lineRule="auto"/>
      </w:pPr>
      <w:r>
        <w:t>2</w:t>
      </w:r>
      <w:r>
        <w:rPr>
          <w:rFonts w:hint="eastAsia"/>
        </w:rPr>
        <w:t>．工艺流程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安装：混凝土墙体留洞→安装爬升架→搭设脚手架→铺</w:t>
      </w:r>
      <w:proofErr w:type="gramStart"/>
      <w:r>
        <w:rPr>
          <w:rFonts w:hint="eastAsia"/>
        </w:rPr>
        <w:t>挂安全</w:t>
      </w:r>
      <w:proofErr w:type="gramEnd"/>
      <w:r>
        <w:rPr>
          <w:rFonts w:hint="eastAsia"/>
        </w:rPr>
        <w:t>防护网→荷载试验→验收合格后投入使用。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操作：混凝土墙体留洞→升</w:t>
      </w:r>
      <w:r>
        <w:t>(</w:t>
      </w:r>
      <w:r>
        <w:rPr>
          <w:rFonts w:hint="eastAsia"/>
        </w:rPr>
        <w:t>降</w:t>
      </w:r>
      <w:r>
        <w:t>)</w:t>
      </w:r>
      <w:proofErr w:type="gramStart"/>
      <w:r>
        <w:rPr>
          <w:rFonts w:hint="eastAsia"/>
        </w:rPr>
        <w:t>活动套架</w:t>
      </w:r>
      <w:proofErr w:type="gramEnd"/>
      <w:r>
        <w:rPr>
          <w:rFonts w:hint="eastAsia"/>
        </w:rPr>
        <w:t>→固定</w:t>
      </w:r>
      <w:proofErr w:type="gramStart"/>
      <w:r>
        <w:rPr>
          <w:rFonts w:hint="eastAsia"/>
        </w:rPr>
        <w:t>活动套架</w:t>
      </w:r>
      <w:proofErr w:type="gramEnd"/>
      <w:r>
        <w:rPr>
          <w:rFonts w:hint="eastAsia"/>
        </w:rPr>
        <w:t>→升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固定架→</w:t>
      </w:r>
      <w:proofErr w:type="gramStart"/>
      <w:r>
        <w:rPr>
          <w:rFonts w:hint="eastAsia"/>
        </w:rPr>
        <w:t>固定固定</w:t>
      </w:r>
      <w:proofErr w:type="gramEnd"/>
      <w:r>
        <w:rPr>
          <w:rFonts w:hint="eastAsia"/>
        </w:rPr>
        <w:t>架→验收合格后投入使用。</w:t>
      </w:r>
    </w:p>
    <w:p w:rsidR="00E70FF7" w:rsidRDefault="00E70FF7" w:rsidP="00E70FF7">
      <w:pPr>
        <w:spacing w:before="120" w:after="120" w:line="360" w:lineRule="auto"/>
      </w:pPr>
      <w:r>
        <w:t>3</w:t>
      </w:r>
      <w:r>
        <w:rPr>
          <w:rFonts w:hint="eastAsia"/>
        </w:rPr>
        <w:t>．注意事项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爬升脚手架的安装、升降和拆除前应作详细的技术交底，并对爬升系统、通讯器材、安全防护和保险装置作全面检查，施工中应统一指挥，专人监护，并要做好检查和交接记录。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升降操作中，左右人员应相互协调，稳起稳落，不得大幅度摆动和碰撞，并注意不要使爬升架与墙面的其他物件挤轧，若发生挤轧现象时，应立即停止爬升，排除故障后，才能继续爬升。一个单元的爬升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应在一个工作班内完成，不得随意中断作业，爬升完毕后应及时固定。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穿墙螺栓是紧固和保证爬升脚手架安全使用的重要构件，安装后应全部循环复检，</w:t>
      </w:r>
      <w:proofErr w:type="gramStart"/>
      <w:r>
        <w:rPr>
          <w:rFonts w:hint="eastAsia"/>
        </w:rPr>
        <w:t>复拧</w:t>
      </w:r>
      <w:proofErr w:type="gramEnd"/>
      <w:r>
        <w:t>2~3</w:t>
      </w:r>
      <w:r>
        <w:rPr>
          <w:rFonts w:hint="eastAsia"/>
        </w:rPr>
        <w:t>遍，拧紧力矩在</w:t>
      </w:r>
      <w:r>
        <w:t>40~50N</w:t>
      </w:r>
      <w:r>
        <w:rPr>
          <w:rFonts w:hint="eastAsia"/>
        </w:rPr>
        <w:t>·</w:t>
      </w:r>
      <w:r>
        <w:t>m</w:t>
      </w:r>
      <w:r>
        <w:rPr>
          <w:rFonts w:hint="eastAsia"/>
        </w:rPr>
        <w:t>范围内，并对外露丝扣加以保护，防止砂浆污染造成磨损，一旦发现有锈蚀、磨损、变形现象，应立即更换。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r>
        <w:rPr>
          <w:rFonts w:hint="eastAsia"/>
        </w:rPr>
        <w:t>爬升脚手架升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时是分单元体各自独立进行的，升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完毕固定后，又要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相互连成一个整体。因此在升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前应拆除相互间的连接件，使各个单元体完全独立，待升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后，应及时安装连接件；以保证爬升架的整体性和稳定性。</w:t>
      </w:r>
    </w:p>
    <w:p w:rsidR="00E70FF7" w:rsidRDefault="00E70FF7" w:rsidP="00E70FF7">
      <w:pPr>
        <w:spacing w:before="120" w:after="120" w:line="360" w:lineRule="auto"/>
      </w:pPr>
      <w:r>
        <w:tab/>
        <w:t>(5)</w:t>
      </w:r>
      <w:r>
        <w:rPr>
          <w:rFonts w:hint="eastAsia"/>
        </w:rPr>
        <w:t>动力</w:t>
      </w:r>
      <w:proofErr w:type="gramStart"/>
      <w:r>
        <w:rPr>
          <w:rFonts w:hint="eastAsia"/>
        </w:rPr>
        <w:t>设备倒链的</w:t>
      </w:r>
      <w:proofErr w:type="gramEnd"/>
      <w:r>
        <w:rPr>
          <w:rFonts w:hint="eastAsia"/>
        </w:rPr>
        <w:t>额定起重能力，要求为所承受荷载的</w:t>
      </w:r>
      <w:r>
        <w:t>2</w:t>
      </w:r>
      <w:r>
        <w:rPr>
          <w:rFonts w:hint="eastAsia"/>
        </w:rPr>
        <w:t>倍以上，吊钩须有保险装置，使用过程中应经常上油，并检查是否有滑扣现象。一旦发现链条、</w:t>
      </w:r>
      <w:proofErr w:type="gramStart"/>
      <w:r>
        <w:rPr>
          <w:rFonts w:hint="eastAsia"/>
        </w:rPr>
        <w:t>链盘轮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倒卡有</w:t>
      </w:r>
      <w:proofErr w:type="gramEnd"/>
      <w:r>
        <w:rPr>
          <w:rFonts w:hint="eastAsia"/>
        </w:rPr>
        <w:t>变形、磨损现象，</w:t>
      </w:r>
      <w:r>
        <w:rPr>
          <w:rFonts w:hint="eastAsia"/>
        </w:rPr>
        <w:lastRenderedPageBreak/>
        <w:t>应立即更换，不得带病作业。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25" w:name="_Toc71959785"/>
      <w:r>
        <w:rPr>
          <w:rFonts w:hint="eastAsia"/>
        </w:rPr>
        <w:t xml:space="preserve">第六节 </w:t>
      </w:r>
      <w:r>
        <w:t>安装工程施工</w:t>
      </w:r>
      <w:bookmarkEnd w:id="25"/>
    </w:p>
    <w:p w:rsidR="00E70FF7" w:rsidRDefault="00E70FF7" w:rsidP="00E70FF7">
      <w:pPr>
        <w:spacing w:before="120" w:after="120" w:line="360" w:lineRule="auto"/>
      </w:pPr>
      <w:r>
        <w:t>1</w:t>
      </w:r>
      <w:r>
        <w:rPr>
          <w:rFonts w:hint="eastAsia"/>
        </w:rPr>
        <w:t>．电气照明</w:t>
      </w:r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线管敷设：主要采用金属管和</w:t>
      </w:r>
      <w:r>
        <w:t>PVC</w:t>
      </w:r>
      <w:r>
        <w:rPr>
          <w:rFonts w:hint="eastAsia"/>
        </w:rPr>
        <w:t>塑料管两种材料，其中金属钢管使用在楼梯照明、方向指示灯和消防系统控制部分，一般照明、共用天线、电话通讯使用</w:t>
      </w:r>
      <w:r>
        <w:t>PVC</w:t>
      </w:r>
      <w:r>
        <w:rPr>
          <w:rFonts w:hint="eastAsia"/>
        </w:rPr>
        <w:t>塑料管。预埋线管的弯曲半径要≥</w:t>
      </w:r>
      <w:r>
        <w:t>10d</w:t>
      </w:r>
      <w:r>
        <w:rPr>
          <w:rFonts w:hint="eastAsia"/>
        </w:rPr>
        <w:t>，钢管采用丝扣连接，并做跨接</w:t>
      </w:r>
      <w:proofErr w:type="gramStart"/>
      <w:r>
        <w:rPr>
          <w:rFonts w:hint="eastAsia"/>
        </w:rPr>
        <w:t>焊作为</w:t>
      </w:r>
      <w:proofErr w:type="gramEnd"/>
      <w:r>
        <w:rPr>
          <w:rFonts w:hint="eastAsia"/>
        </w:rPr>
        <w:t>保护接地，</w:t>
      </w:r>
      <w:r>
        <w:t>PVC</w:t>
      </w:r>
      <w:r>
        <w:rPr>
          <w:rFonts w:hint="eastAsia"/>
        </w:rPr>
        <w:t>塑料管采用套管胶粘剂连接。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电缆敷设：先根据设计要求，画出电缆排列图，尽量避免互相交叉，敷设时应防止扭伤和过分弯曲。竖井内敷设电缆时，由上向下施工，以免电线受过大的机械拉力。穿过墙洞或楼板时，均应套上合适的保护套管，电缆与套管</w:t>
      </w:r>
      <w:proofErr w:type="gramStart"/>
      <w:r>
        <w:rPr>
          <w:rFonts w:hint="eastAsia"/>
        </w:rPr>
        <w:t>间应用</w:t>
      </w:r>
      <w:proofErr w:type="gramEnd"/>
      <w:r>
        <w:rPr>
          <w:rFonts w:hint="eastAsia"/>
        </w:rPr>
        <w:t>防火材料填充密实，以满足消防要求。电缆的标牌要用尼龙带扎牢，标牌上应标明回路编号、电缆规格、长度和终端设备编号。电缆头制作完毕后，要进行复检复测，其线间绝缘电阻值，应大于</w:t>
      </w:r>
      <w:r>
        <w:t>10M</w:t>
      </w:r>
      <w:r>
        <w:rPr>
          <w:rFonts w:hint="eastAsia"/>
        </w:rPr>
        <w:t>Ω。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管内穿线：各回路导线的颜色统一规定为：红</w:t>
      </w:r>
      <w:r>
        <w:t>(</w:t>
      </w:r>
      <w:r>
        <w:rPr>
          <w:rFonts w:hint="eastAsia"/>
        </w:rPr>
        <w:t>火</w:t>
      </w:r>
      <w:r>
        <w:t>)</w:t>
      </w:r>
      <w:r>
        <w:rPr>
          <w:rFonts w:hint="eastAsia"/>
        </w:rPr>
        <w:t>、黑</w:t>
      </w:r>
      <w:r>
        <w:t>(0)</w:t>
      </w:r>
      <w:r>
        <w:rPr>
          <w:rFonts w:hint="eastAsia"/>
        </w:rPr>
        <w:t>、双色</w:t>
      </w:r>
      <w:r>
        <w:t>(PE)</w:t>
      </w:r>
      <w:r>
        <w:rPr>
          <w:rFonts w:hint="eastAsia"/>
        </w:rPr>
        <w:t>。待土</w:t>
      </w:r>
    </w:p>
    <w:p w:rsidR="00E70FF7" w:rsidRDefault="00E70FF7" w:rsidP="00E70FF7">
      <w:pPr>
        <w:spacing w:before="120" w:after="120" w:line="360" w:lineRule="auto"/>
      </w:pPr>
      <w:r>
        <w:tab/>
      </w:r>
      <w:r>
        <w:rPr>
          <w:rFonts w:hint="eastAsia"/>
        </w:rPr>
        <w:t>建粗装修结束后，开始进行穿线，管内导线的总截面不应超过管内截面的</w:t>
      </w:r>
      <w:r>
        <w:t>60%</w:t>
      </w:r>
      <w:r>
        <w:rPr>
          <w:rFonts w:hint="eastAsia"/>
        </w:rPr>
        <w:t>，穿线前要检查管口是否光滑，有无毛刺，</w:t>
      </w:r>
      <w:proofErr w:type="gramStart"/>
      <w:r>
        <w:rPr>
          <w:rFonts w:hint="eastAsia"/>
        </w:rPr>
        <w:t>要求护口齐全</w:t>
      </w:r>
      <w:proofErr w:type="gramEnd"/>
      <w:r>
        <w:rPr>
          <w:rFonts w:hint="eastAsia"/>
        </w:rPr>
        <w:t>；管道畅通，导线型号符合设计要求。同一管内不同系统、不同电压、不同电流类别的导线，不允许穿在同一根管内。穿线后还要测量线间绝缘电阻，其线间绝缘电阻值应大于</w:t>
      </w:r>
      <w:r>
        <w:t>0</w:t>
      </w:r>
      <w:r>
        <w:rPr>
          <w:rFonts w:hint="eastAsia"/>
        </w:rPr>
        <w:t>.</w:t>
      </w:r>
      <w:r>
        <w:t>5M</w:t>
      </w:r>
      <w:r>
        <w:rPr>
          <w:rFonts w:hint="eastAsia"/>
        </w:rPr>
        <w:t>Ω，并做好隐蔽记录，才能接入用电器具。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r>
        <w:rPr>
          <w:rFonts w:hint="eastAsia"/>
        </w:rPr>
        <w:t>开关、插座、灯具的安装：开关、插座应严格按设计标高进行施工，同室同一水平标高，偏差不应大于</w:t>
      </w:r>
      <w:r>
        <w:t>5mm</w:t>
      </w:r>
      <w:r>
        <w:rPr>
          <w:rFonts w:hint="eastAsia"/>
        </w:rPr>
        <w:t>，成排安装的不应大于</w:t>
      </w:r>
      <w:r>
        <w:t>2mm</w:t>
      </w:r>
      <w:r>
        <w:rPr>
          <w:rFonts w:hint="eastAsia"/>
        </w:rPr>
        <w:t>，插座一律按左零、右相；上端</w:t>
      </w:r>
      <w:r>
        <w:t>PE</w:t>
      </w:r>
      <w:r>
        <w:rPr>
          <w:rFonts w:hint="eastAsia"/>
        </w:rPr>
        <w:t>。开关一律上开、下关，并控制火线回路。同一室内的成排灯具，安装前应放线，以保证横竖成排，中心对齐，安装后其中心偏差不大于</w:t>
      </w:r>
      <w:r>
        <w:t>5mm</w:t>
      </w:r>
      <w:r>
        <w:rPr>
          <w:rFonts w:hint="eastAsia"/>
        </w:rPr>
        <w:t>。</w:t>
      </w:r>
    </w:p>
    <w:p w:rsidR="00E70FF7" w:rsidRDefault="00E70FF7" w:rsidP="00E70FF7">
      <w:pPr>
        <w:spacing w:before="120" w:after="120" w:line="360" w:lineRule="auto"/>
      </w:pPr>
      <w:r>
        <w:tab/>
        <w:t>(5)</w:t>
      </w:r>
      <w:r>
        <w:rPr>
          <w:rFonts w:hint="eastAsia"/>
        </w:rPr>
        <w:t>户内配电箱盒安装：配电箱盒一般都安装在分户门内侧，箱底距地面高度为</w:t>
      </w:r>
      <w:r>
        <w:t>1</w:t>
      </w:r>
      <w:r>
        <w:rPr>
          <w:rFonts w:hint="eastAsia"/>
        </w:rPr>
        <w:t>.</w:t>
      </w:r>
      <w:r>
        <w:t>7m</w:t>
      </w:r>
      <w:r>
        <w:rPr>
          <w:rFonts w:hint="eastAsia"/>
        </w:rPr>
        <w:t>，内配备插座回路的漏电开关，照明回路的限额电流开关。箱体、箱盖应与接地支干线连接，要求所有回路的</w:t>
      </w:r>
      <w:r>
        <w:t>PE</w:t>
      </w:r>
      <w:r>
        <w:rPr>
          <w:rFonts w:hint="eastAsia"/>
        </w:rPr>
        <w:t>线和零线分别接到各自的汇流端子上，安装完毕后，对各回路分别作一次检测，然后才能通电，并做漏电试验，检验配电开关的灵敏度，做好验收记录。</w:t>
      </w:r>
    </w:p>
    <w:p w:rsidR="00E70FF7" w:rsidRDefault="00E70FF7" w:rsidP="00E70FF7">
      <w:pPr>
        <w:spacing w:before="120" w:after="120" w:line="360" w:lineRule="auto"/>
      </w:pPr>
      <w:r>
        <w:t>2</w:t>
      </w:r>
      <w:r>
        <w:rPr>
          <w:rFonts w:hint="eastAsia"/>
        </w:rPr>
        <w:t>．给排水工程</w:t>
      </w:r>
    </w:p>
    <w:p w:rsidR="00E70FF7" w:rsidRDefault="00E70FF7" w:rsidP="00E70FF7">
      <w:pPr>
        <w:spacing w:before="120" w:after="120" w:line="360" w:lineRule="auto"/>
      </w:pPr>
      <w:r>
        <w:lastRenderedPageBreak/>
        <w:tab/>
        <w:t>(1)</w:t>
      </w:r>
      <w:r>
        <w:rPr>
          <w:rFonts w:hint="eastAsia"/>
        </w:rPr>
        <w:t>排水系统：主要采用</w:t>
      </w:r>
      <w:r>
        <w:t>PVC</w:t>
      </w:r>
      <w:r>
        <w:rPr>
          <w:rFonts w:hint="eastAsia"/>
        </w:rPr>
        <w:t>塑料管道，安装时采用上封下通的施工方法，防止杂物落入管内，以保证排水管不被堵塞。灌水试验时应用“堵球”新工艺，即用可充气的橡皮球，从排水管上方送入管内，分区段控制试压高度，向球内充气，使之堵塞管子下部，再向管内注水，检验各接口有无渗漏现象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给水管道：全部采用镀锌无缝钢管，直径</w:t>
      </w:r>
      <w:r>
        <w:t>DN</w:t>
      </w:r>
      <w:r>
        <w:rPr>
          <w:rFonts w:hint="eastAsia"/>
        </w:rPr>
        <w:t>＜</w:t>
      </w:r>
      <w:r>
        <w:t>100</w:t>
      </w:r>
      <w:r>
        <w:rPr>
          <w:rFonts w:hint="eastAsia"/>
        </w:rPr>
        <w:t>时，采用丝扣连接，</w:t>
      </w:r>
      <w:r>
        <w:t>DN</w:t>
      </w:r>
      <w:r>
        <w:rPr>
          <w:rFonts w:hint="eastAsia"/>
        </w:rPr>
        <w:t>≥</w:t>
      </w:r>
      <w:r>
        <w:t>100</w:t>
      </w:r>
      <w:r>
        <w:rPr>
          <w:rFonts w:hint="eastAsia"/>
        </w:rPr>
        <w:t>时方可采用焊接接口。具体做法是：安装各系统主干管，单独试压；各层支管在吊顶安装前，要分系统试压；待吊顶完成后，再安装消防喷淋头子，然后再进行系统试压检验，以免大面积泄漏损坏装修材料，确保一次成功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(3)</w:t>
      </w:r>
      <w:r>
        <w:rPr>
          <w:rFonts w:hint="eastAsia"/>
        </w:rPr>
        <w:t>卫生洁具安装：卫生间空间小，交叉作业多，施工配合极其重要。主要施工方法是：土建结构施工→安装给排水主干道→土建封管道井，砌内隔墙→卫生洁具的支管安装到位→土建封洞、槽和内粉刷→安装浴缸→土建镶贴瓷砖，内装修→卫生洁具安装→通水检验。施工中要严格执行“三检制”，注重成品、半成品的保护，防止污染。</w:t>
      </w:r>
    </w:p>
    <w:p w:rsidR="00E70FF7" w:rsidRDefault="00E70FF7" w:rsidP="00E70FF7"/>
    <w:p w:rsidR="00E70FF7" w:rsidRDefault="00E70FF7" w:rsidP="00E70FF7">
      <w:pPr>
        <w:pStyle w:val="2"/>
        <w:numPr>
          <w:ilvl w:val="0"/>
          <w:numId w:val="0"/>
        </w:numPr>
        <w:rPr>
          <w:rFonts w:hint="eastAsia"/>
        </w:rPr>
      </w:pPr>
      <w:bookmarkStart w:id="26" w:name="_Toc71959786"/>
      <w:r>
        <w:rPr>
          <w:rFonts w:hint="eastAsia"/>
        </w:rPr>
        <w:t>第六章 季节性施工组织措施</w:t>
      </w:r>
      <w:bookmarkEnd w:id="26"/>
    </w:p>
    <w:p w:rsidR="00E70FF7" w:rsidRDefault="00E70FF7" w:rsidP="00E70FF7">
      <w:pPr>
        <w:pStyle w:val="3"/>
        <w:numPr>
          <w:ilvl w:val="0"/>
          <w:numId w:val="0"/>
        </w:numPr>
      </w:pPr>
      <w:bookmarkStart w:id="27" w:name="_Toc71959787"/>
      <w:r>
        <w:rPr>
          <w:rFonts w:hint="eastAsia"/>
        </w:rPr>
        <w:t xml:space="preserve">第一节 </w:t>
      </w:r>
      <w:r>
        <w:t>夏季施工</w:t>
      </w:r>
      <w:bookmarkEnd w:id="27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高温期要适当调整露天作业人员的作息时间，避免中午从事焊接等高温作业，保证职工的茶水、清凉饮料的供应，及时发放防暑用品，做好职工的防暑降温保健工作。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高温期间：混凝土施工配合比要作适当调整，控制缓凝减水剂的用量，要延长终凝时间，克服坍落度损失，浇筑混凝土前对模板要充分浇水湿润，拆模后，加强对混凝土的养护管理。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(3)</w:t>
      </w:r>
      <w:r>
        <w:rPr>
          <w:rFonts w:hint="eastAsia"/>
        </w:rPr>
        <w:t>高温期间使用的水泥砂浆要</w:t>
      </w:r>
      <w:proofErr w:type="gramStart"/>
      <w:r>
        <w:rPr>
          <w:rFonts w:hint="eastAsia"/>
        </w:rPr>
        <w:t>随拌随用</w:t>
      </w:r>
      <w:proofErr w:type="gramEnd"/>
      <w:r>
        <w:rPr>
          <w:rFonts w:hint="eastAsia"/>
        </w:rPr>
        <w:t>，在</w:t>
      </w:r>
      <w:r>
        <w:t>2h</w:t>
      </w:r>
      <w:r>
        <w:rPr>
          <w:rFonts w:hint="eastAsia"/>
        </w:rPr>
        <w:t>以内使用完。砖和加气混凝土砌块使用前要提前浇水润湿；抹面和装饰面的基层，施工前也要提前浇水润湿，饰面的镶贴材料要充分浸水。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28" w:name="_Toc71959788"/>
      <w:r>
        <w:rPr>
          <w:rFonts w:hint="eastAsia"/>
        </w:rPr>
        <w:t xml:space="preserve">第二节 </w:t>
      </w:r>
      <w:r>
        <w:t>雨季施工</w:t>
      </w:r>
      <w:bookmarkEnd w:id="28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沿基坑的顶、底周边设置环状砖砌排水沟，以防地表水、雨水流入基坑，并及时抽干集水井的余水。基础混凝土垫层施工时，应采取分段修整土方，分段验槽，及时浇筑混凝土封闭基底的施工方法，以防雨水浸泡，扰动基底。</w:t>
      </w:r>
    </w:p>
    <w:p w:rsidR="00E70FF7" w:rsidRDefault="00E70FF7" w:rsidP="00E70FF7">
      <w:pPr>
        <w:spacing w:before="120" w:after="120" w:line="360" w:lineRule="auto"/>
      </w:pPr>
      <w:r>
        <w:lastRenderedPageBreak/>
        <w:tab/>
        <w:t>(2)</w:t>
      </w:r>
      <w:r>
        <w:rPr>
          <w:rFonts w:hint="eastAsia"/>
        </w:rPr>
        <w:t>认真作好天气预报记录，尽量避免雨天浇筑混凝土，并在现场备足防雨材料，以防突然下雨，刚浇筑的混凝土应及时遮盖，雨后继续施工时，要及时检查砂石的实际含水率，调整混凝土的施工配合比。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堆放砌块的场地，应有防雨和排水措施；雨后继续砌筑时，必须复核已完砌体的垂直度、平整度和标高，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得用过湿的砌块，以免砌筑时砂浆流失，使砌块滑移</w:t>
      </w:r>
      <w:proofErr w:type="gramStart"/>
      <w:r>
        <w:rPr>
          <w:rFonts w:hint="eastAsia"/>
        </w:rPr>
        <w:t>和培体干缩</w:t>
      </w:r>
      <w:proofErr w:type="gramEnd"/>
      <w:r>
        <w:rPr>
          <w:rFonts w:hint="eastAsia"/>
        </w:rPr>
        <w:t>后造成裂缝。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(4)</w:t>
      </w:r>
      <w:r>
        <w:rPr>
          <w:rFonts w:hint="eastAsia"/>
        </w:rPr>
        <w:t>镶贴的大理石、花岗岩外墙面，采用环氧树脂胶水泥浆嵌缝，避免雨水</w:t>
      </w:r>
      <w:proofErr w:type="gramStart"/>
      <w:r>
        <w:rPr>
          <w:rFonts w:hint="eastAsia"/>
        </w:rPr>
        <w:t>浸蚀</w:t>
      </w:r>
      <w:proofErr w:type="gramEnd"/>
      <w:r>
        <w:rPr>
          <w:rFonts w:hint="eastAsia"/>
        </w:rPr>
        <w:t>后，从板缝中渗碱，出现</w:t>
      </w:r>
      <w:proofErr w:type="gramStart"/>
      <w:r>
        <w:rPr>
          <w:rFonts w:hint="eastAsia"/>
        </w:rPr>
        <w:t>泛白挂污现象</w:t>
      </w:r>
      <w:proofErr w:type="gramEnd"/>
      <w:r>
        <w:rPr>
          <w:rFonts w:hint="eastAsia"/>
        </w:rPr>
        <w:t>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29" w:name="_Toc71959789"/>
      <w:r>
        <w:rPr>
          <w:rFonts w:hint="eastAsia"/>
        </w:rPr>
        <w:t xml:space="preserve">第三节 </w:t>
      </w:r>
      <w:r>
        <w:t>台风季节施工</w:t>
      </w:r>
      <w:bookmarkEnd w:id="29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遇到六级风以上天气，塔式起重机要放松旋转制动刹，</w:t>
      </w:r>
      <w:proofErr w:type="gramStart"/>
      <w:r>
        <w:rPr>
          <w:rFonts w:hint="eastAsia"/>
        </w:rPr>
        <w:t>让塔臂</w:t>
      </w:r>
      <w:proofErr w:type="gramEnd"/>
      <w:r>
        <w:rPr>
          <w:rFonts w:hint="eastAsia"/>
        </w:rPr>
        <w:t>能随风自由转动，连同高层井架、施工电梯，均应暂停使用，爬升脚手架严禁升降操作。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(2)</w:t>
      </w:r>
      <w:r>
        <w:rPr>
          <w:rFonts w:hint="eastAsia"/>
        </w:rPr>
        <w:t>塔吊、井架、电梯、脚手架都要设置防雷接地装置，定期检测，接地电阻不应大于</w:t>
      </w:r>
      <w:r>
        <w:t>4</w:t>
      </w:r>
      <w:r>
        <w:rPr>
          <w:rFonts w:hint="eastAsia"/>
        </w:rPr>
        <w:t>Ω。</w:t>
      </w:r>
    </w:p>
    <w:p w:rsidR="00E70FF7" w:rsidRDefault="00E70FF7" w:rsidP="00E70FF7"/>
    <w:p w:rsidR="00E70FF7" w:rsidRDefault="00E70FF7" w:rsidP="00E70FF7">
      <w:pPr>
        <w:pStyle w:val="2"/>
        <w:numPr>
          <w:ilvl w:val="0"/>
          <w:numId w:val="0"/>
        </w:numPr>
        <w:rPr>
          <w:rFonts w:hint="eastAsia"/>
        </w:rPr>
      </w:pPr>
      <w:bookmarkStart w:id="30" w:name="_Toc71959790"/>
      <w:r>
        <w:rPr>
          <w:rFonts w:hint="eastAsia"/>
        </w:rPr>
        <w:t>第七章 技术质量、安全生产、文明施工措施</w:t>
      </w:r>
      <w:bookmarkEnd w:id="30"/>
    </w:p>
    <w:p w:rsidR="00E70FF7" w:rsidRDefault="00E70FF7" w:rsidP="00E70FF7">
      <w:pPr>
        <w:pStyle w:val="3"/>
        <w:numPr>
          <w:ilvl w:val="0"/>
          <w:numId w:val="0"/>
        </w:numPr>
      </w:pPr>
      <w:bookmarkStart w:id="31" w:name="_Toc71959791"/>
      <w:r>
        <w:rPr>
          <w:rFonts w:hint="eastAsia"/>
        </w:rPr>
        <w:t xml:space="preserve">第一节 </w:t>
      </w:r>
      <w:r>
        <w:t>技术质量措施</w:t>
      </w:r>
      <w:bookmarkEnd w:id="31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收到图纸后，积极组织技术力量，认真阅图，正确理解设计意图和技术要求，做好图纸审查和各专业图纸的会审工作，并做好会审记录。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坚持“质量第一，预防为主”的指导思想，针对各个具体分部分项工程的施工特点，编写专项施工方案，经公司审批后实施。施工前做好技术交底工作，施工中及时进行检查、验收、技术复核和隐蔽记录；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加强原材料的进场验收工作，及时收集好产品合格证和出厂证明书，按有关规定进行随机抽样检验、化验。凡是不合格的材料，一律清仓退货，不得使用，并要做好不合格材料的退场签证记录。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r>
        <w:rPr>
          <w:rFonts w:hint="eastAsia"/>
        </w:rPr>
        <w:t>施工过程中要认真收集、整理技术档案资料，做到记录真实，数据准确，收集及时，分类归档，装订整洁，并定期组织各施工区段进行自检、互查，共同提高档案管理水平。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lastRenderedPageBreak/>
        <w:tab/>
        <w:t>(5)</w:t>
      </w:r>
      <w:r>
        <w:rPr>
          <w:rFonts w:hint="eastAsia"/>
        </w:rPr>
        <w:t>开展全面质量管理活动，定期对职工进行技术培训、技术考核和技能比赛，提高全员质量意识。严格质量验收标准，质量样板</w:t>
      </w:r>
      <w:proofErr w:type="gramStart"/>
      <w:r>
        <w:rPr>
          <w:rFonts w:hint="eastAsia"/>
        </w:rPr>
        <w:t>制贯彻</w:t>
      </w:r>
      <w:proofErr w:type="gramEnd"/>
      <w:r>
        <w:rPr>
          <w:rFonts w:hint="eastAsia"/>
        </w:rPr>
        <w:t>全过程，明确质量目标，积极开展</w:t>
      </w:r>
      <w:r>
        <w:t>QC</w:t>
      </w:r>
      <w:r>
        <w:rPr>
          <w:rFonts w:hint="eastAsia"/>
        </w:rPr>
        <w:t>活动，防治质量通病。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32" w:name="_Toc71959792"/>
      <w:r>
        <w:rPr>
          <w:rFonts w:hint="eastAsia"/>
        </w:rPr>
        <w:t xml:space="preserve">第二节 </w:t>
      </w:r>
      <w:r>
        <w:t>安全生产措施</w:t>
      </w:r>
      <w:bookmarkEnd w:id="32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所有进场人员，必须先进行安全知识普及教育，贯彻有关安全生产文件精神，讲清有关安全的规章制度，引起职工对安全生产的高度重视。特殊工种应进行专业培训，考试合格后发给操作证书，并坚持职工上岗前，探亲复岗前，更换工种前，进行专业安全知识考试，合格后经有关部门批准方可上岗。</w:t>
      </w:r>
    </w:p>
    <w:p w:rsidR="00E70FF7" w:rsidRDefault="00E70FF7" w:rsidP="00E70FF7">
      <w:pPr>
        <w:spacing w:before="120" w:after="120" w:line="360" w:lineRule="auto"/>
      </w:pPr>
      <w:r>
        <w:tab/>
        <w:t>(2)</w:t>
      </w:r>
      <w:r>
        <w:rPr>
          <w:rFonts w:hint="eastAsia"/>
        </w:rPr>
        <w:t>施工人员进人施工现场，要戴好安全帽，高空作业要戴好安全带，严禁高空抛物。上料平台、阳台口、楼梯边口、管道井、电梯洞口、施工洞口，要设置安全围护栏杆和醒目标志牌，电梯井和施工洞口内还要增设安全网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垂直运输机械，塔吊、高速高层井架、施工电梯等，使用中要严格遵守有关安全操作规程，操作人员应持证上岗，明确职责，统一指挥，密切配合，服从调度。遇到六级以上的大风，噪声过大，大雾天气或照明不足，不能听清</w:t>
      </w:r>
      <w:proofErr w:type="gramStart"/>
      <w:r>
        <w:rPr>
          <w:rFonts w:hint="eastAsia"/>
        </w:rPr>
        <w:t>或看明指挥</w:t>
      </w:r>
      <w:proofErr w:type="gramEnd"/>
      <w:r>
        <w:rPr>
          <w:rFonts w:hint="eastAsia"/>
        </w:rPr>
        <w:t>信号，应坚决停止操作，不得盲目运行。</w:t>
      </w:r>
    </w:p>
    <w:p w:rsidR="00E70FF7" w:rsidRDefault="00E70FF7" w:rsidP="00E70FF7">
      <w:pPr>
        <w:spacing w:before="120" w:after="120" w:line="360" w:lineRule="auto"/>
      </w:pPr>
      <w:r>
        <w:tab/>
        <w:t>(4)</w:t>
      </w:r>
      <w:r>
        <w:rPr>
          <w:rFonts w:hint="eastAsia"/>
        </w:rPr>
        <w:t>地下室等潮湿环境，通道口及主要出入口的黑暗处，应设置低压照明灯具。机械设备使用做到定人、定机、定岗位，明确责任。用电时应做到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机、一闸、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保险，配电箱应有门锁及防雨措施。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(5)</w:t>
      </w:r>
      <w:r>
        <w:rPr>
          <w:rFonts w:hint="eastAsia"/>
        </w:rPr>
        <w:t>临时设施、宿舍、食堂、办公室及仓库等处，要按消防要求，保持道路畅通，并设置水龙头，布置灭火器。在建筑物中，安装φ</w:t>
      </w:r>
      <w:r>
        <w:t>5O</w:t>
      </w:r>
      <w:r>
        <w:rPr>
          <w:rFonts w:hint="eastAsia"/>
        </w:rPr>
        <w:t>的主立管，每层留口，通过高压多节水泵供水，以满足消防及高层施工用水需求。</w:t>
      </w:r>
    </w:p>
    <w:p w:rsidR="00E70FF7" w:rsidRDefault="00E70FF7" w:rsidP="00E70FF7"/>
    <w:p w:rsidR="00E70FF7" w:rsidRDefault="00E70FF7" w:rsidP="00E70FF7">
      <w:pPr>
        <w:pStyle w:val="3"/>
        <w:numPr>
          <w:ilvl w:val="0"/>
          <w:numId w:val="0"/>
        </w:numPr>
      </w:pPr>
      <w:bookmarkStart w:id="33" w:name="_Toc71959793"/>
      <w:r>
        <w:rPr>
          <w:rFonts w:hint="eastAsia"/>
        </w:rPr>
        <w:t xml:space="preserve">第三节 </w:t>
      </w:r>
      <w:r>
        <w:t>文明施工措施</w:t>
      </w:r>
      <w:bookmarkEnd w:id="33"/>
    </w:p>
    <w:p w:rsidR="00E70FF7" w:rsidRDefault="00E70FF7" w:rsidP="00E70FF7">
      <w:pPr>
        <w:spacing w:before="120" w:after="120" w:line="360" w:lineRule="auto"/>
      </w:pPr>
      <w:r>
        <w:tab/>
        <w:t>(1)</w:t>
      </w:r>
      <w:r>
        <w:rPr>
          <w:rFonts w:hint="eastAsia"/>
        </w:rPr>
        <w:t>严格按施工现场的总平面规划，布置各种临时设施、机械设备和材料堆场。施工前，应修好现场内的临时道路，并砌筑砖砌排水沟。生活污水、施工废水应先引入沉淀池，经处理后，才能排到市政污水井内。</w:t>
      </w:r>
    </w:p>
    <w:p w:rsidR="00E70FF7" w:rsidRDefault="00E70FF7" w:rsidP="00E70FF7">
      <w:pPr>
        <w:spacing w:before="120" w:after="120" w:line="360" w:lineRule="auto"/>
      </w:pPr>
      <w:r>
        <w:lastRenderedPageBreak/>
        <w:tab/>
        <w:t>(2)</w:t>
      </w:r>
      <w:r>
        <w:rPr>
          <w:rFonts w:hint="eastAsia"/>
        </w:rPr>
        <w:t>工地进出路口应设置冲洗车辆的临时场地和高压水枪，防止施工运输车辆带泥上路，影响市政道路的清洁和环境卫生。</w:t>
      </w:r>
    </w:p>
    <w:p w:rsidR="00E70FF7" w:rsidRDefault="00E70FF7" w:rsidP="00E70FF7">
      <w:pPr>
        <w:spacing w:before="120" w:after="120" w:line="360" w:lineRule="auto"/>
      </w:pPr>
      <w:r>
        <w:tab/>
        <w:t>(3)</w:t>
      </w:r>
      <w:r>
        <w:rPr>
          <w:rFonts w:hint="eastAsia"/>
        </w:rPr>
        <w:t>施工期间各工种、各专业班组，应各自做到</w:t>
      </w:r>
      <w:proofErr w:type="gramStart"/>
      <w:r>
        <w:rPr>
          <w:rFonts w:hint="eastAsia"/>
        </w:rPr>
        <w:t>工完料</w:t>
      </w:r>
      <w:proofErr w:type="gramEnd"/>
      <w:r>
        <w:rPr>
          <w:rFonts w:hint="eastAsia"/>
        </w:rPr>
        <w:t>尽，及时清理，保证场内道路畅通，无积余污水。交接班时做到无钉头、</w:t>
      </w:r>
      <w:proofErr w:type="gramStart"/>
      <w:r>
        <w:rPr>
          <w:rFonts w:hint="eastAsia"/>
        </w:rPr>
        <w:t>无扎丝</w:t>
      </w:r>
      <w:proofErr w:type="gramEnd"/>
      <w:r>
        <w:rPr>
          <w:rFonts w:hint="eastAsia"/>
        </w:rPr>
        <w:t>、无钢筋头、无残渣、无残浆等杂物。各专业间应相互爱护成品、半成品，避免交叉污染。</w:t>
      </w:r>
    </w:p>
    <w:p w:rsidR="00E70FF7" w:rsidRDefault="00E70FF7" w:rsidP="00E70FF7">
      <w:pPr>
        <w:spacing w:before="120" w:after="120" w:line="360" w:lineRule="auto"/>
        <w:rPr>
          <w:rFonts w:hint="eastAsia"/>
        </w:rPr>
      </w:pPr>
      <w:r>
        <w:tab/>
        <w:t>(4)</w:t>
      </w:r>
      <w:r>
        <w:rPr>
          <w:rFonts w:hint="eastAsia"/>
        </w:rPr>
        <w:t>组织场容清洁队，专门负责生产区、生活区的清洁卫生工作。生活、生产的垃圾应及时运出场外，保持良好的现场环境。生活区的工人宿舍、伙房等场所还要经常打扫，定期消毒，栽花种草，美化生活环境。</w:t>
      </w:r>
    </w:p>
    <w:p w:rsidR="00E70FF7" w:rsidRDefault="00E70FF7" w:rsidP="00E70FF7"/>
    <w:p w:rsidR="00E70FF7" w:rsidRDefault="00E70FF7" w:rsidP="00E70FF7">
      <w:pPr>
        <w:pStyle w:val="2"/>
        <w:numPr>
          <w:ilvl w:val="0"/>
          <w:numId w:val="0"/>
        </w:numPr>
        <w:rPr>
          <w:rFonts w:hint="eastAsia"/>
        </w:rPr>
      </w:pPr>
      <w:bookmarkStart w:id="34" w:name="_Toc71959794"/>
      <w:r>
        <w:rPr>
          <w:rFonts w:hint="eastAsia"/>
        </w:rPr>
        <w:t>第八章 主要材料及技术经济指标</w:t>
      </w:r>
      <w:bookmarkEnd w:id="34"/>
    </w:p>
    <w:p w:rsidR="00E70FF7" w:rsidRDefault="00E70FF7" w:rsidP="00E70FF7"/>
    <w:p w:rsidR="00F95B4F" w:rsidRPr="00E70FF7" w:rsidRDefault="00F95B4F"/>
    <w:sectPr w:rsidR="00F95B4F" w:rsidRPr="00E70FF7" w:rsidSect="00F95B4F"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B42" w:rsidRDefault="007A1B42" w:rsidP="00D40F2D">
      <w:r>
        <w:separator/>
      </w:r>
    </w:p>
  </w:endnote>
  <w:endnote w:type="continuationSeparator" w:id="0">
    <w:p w:rsidR="007A1B42" w:rsidRDefault="007A1B42" w:rsidP="00D40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B42" w:rsidRDefault="007A1B42" w:rsidP="00D40F2D">
      <w:r>
        <w:separator/>
      </w:r>
    </w:p>
  </w:footnote>
  <w:footnote w:type="continuationSeparator" w:id="0">
    <w:p w:rsidR="007A1B42" w:rsidRDefault="007A1B42" w:rsidP="00D40F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F2D" w:rsidRDefault="00D40F2D">
    <w:pPr>
      <w:pStyle w:val="a3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C469E3"/>
    <w:multiLevelType w:val="multilevel"/>
    <w:tmpl w:val="2166A59C"/>
    <w:lvl w:ilvl="0">
      <w:start w:val="1"/>
      <w:numFmt w:val="chineseCountingThousand"/>
      <w:pStyle w:val="1"/>
      <w:suff w:val="space"/>
      <w:lvlText w:val="第%1卷"/>
      <w:lvlJc w:val="center"/>
      <w:pPr>
        <w:tabs>
          <w:tab w:val="num" w:pos="425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36"/>
        <w:u w:val="none"/>
      </w:rPr>
    </w:lvl>
    <w:lvl w:ilvl="1">
      <w:start w:val="1"/>
      <w:numFmt w:val="chineseCountingThousand"/>
      <w:pStyle w:val="2"/>
      <w:suff w:val="space"/>
      <w:lvlText w:val="第%2章"/>
      <w:lvlJc w:val="center"/>
      <w:pPr>
        <w:tabs>
          <w:tab w:val="num" w:pos="992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32"/>
        <w:u w:val="none"/>
      </w:rPr>
    </w:lvl>
    <w:lvl w:ilvl="2">
      <w:start w:val="1"/>
      <w:numFmt w:val="chineseCountingThousand"/>
      <w:pStyle w:val="3"/>
      <w:suff w:val="space"/>
      <w:lvlText w:val="第%3节"/>
      <w:lvlJc w:val="left"/>
      <w:pPr>
        <w:tabs>
          <w:tab w:val="num" w:pos="1418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30"/>
        <w:u w:val="none"/>
      </w:rPr>
    </w:lvl>
    <w:lvl w:ilvl="3">
      <w:start w:val="1"/>
      <w:numFmt w:val="chineseCountingThousand"/>
      <w:pStyle w:val="4"/>
      <w:suff w:val="space"/>
      <w:lvlText w:val=" %4、"/>
      <w:lvlJc w:val="left"/>
      <w:pPr>
        <w:tabs>
          <w:tab w:val="num" w:pos="2356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28"/>
        <w:u w:val="none"/>
      </w:rPr>
    </w:lvl>
    <w:lvl w:ilvl="4">
      <w:start w:val="1"/>
      <w:numFmt w:val="none"/>
      <w:pStyle w:val="5"/>
      <w:suff w:val="space"/>
      <w:lvlText w:val=" %5."/>
      <w:lvlJc w:val="left"/>
      <w:pPr>
        <w:tabs>
          <w:tab w:val="num" w:pos="2781"/>
        </w:tabs>
        <w:ind w:left="0" w:firstLine="0"/>
      </w:pPr>
      <w:rPr>
        <w:rFonts w:ascii="黑体" w:eastAsia="黑体" w:hint="eastAsia"/>
        <w:b/>
        <w:strike w:val="0"/>
        <w:dstrike w:val="0"/>
        <w:color w:val="000000"/>
        <w:sz w:val="24"/>
        <w:u w:val="none"/>
      </w:rPr>
    </w:lvl>
    <w:lvl w:ilvl="5">
      <w:start w:val="1"/>
      <w:numFmt w:val="none"/>
      <w:pStyle w:val="6"/>
      <w:suff w:val="space"/>
      <w:lvlText w:val=" %6."/>
      <w:lvlJc w:val="left"/>
      <w:pPr>
        <w:tabs>
          <w:tab w:val="num" w:pos="3566"/>
        </w:tabs>
        <w:ind w:left="0" w:firstLine="0"/>
      </w:pPr>
      <w:rPr>
        <w:rFonts w:ascii="宋体" w:eastAsia="宋体" w:hAnsi="宋体" w:hint="eastAsia"/>
        <w:b w:val="0"/>
        <w:strike w:val="0"/>
        <w:dstrike w:val="0"/>
        <w:color w:val="000000"/>
        <w:sz w:val="24"/>
        <w:u w:val="none"/>
      </w:rPr>
    </w:lvl>
    <w:lvl w:ilvl="6">
      <w:start w:val="1"/>
      <w:numFmt w:val="none"/>
      <w:pStyle w:val="7"/>
      <w:suff w:val="space"/>
      <w:lvlText w:val=" %7."/>
      <w:lvlJc w:val="left"/>
      <w:pPr>
        <w:tabs>
          <w:tab w:val="num" w:pos="3991"/>
        </w:tabs>
        <w:ind w:left="0" w:firstLine="0"/>
      </w:pPr>
      <w:rPr>
        <w:rFonts w:ascii="宋体" w:eastAsia="宋体" w:hAnsi="宋体" w:hint="eastAsia"/>
        <w:b w:val="0"/>
        <w:strike w:val="0"/>
        <w:dstrike w:val="0"/>
        <w:color w:val="000000"/>
        <w:sz w:val="24"/>
        <w:u w:val="none"/>
      </w:rPr>
    </w:lvl>
    <w:lvl w:ilvl="7">
      <w:start w:val="1"/>
      <w:numFmt w:val="none"/>
      <w:pStyle w:val="8"/>
      <w:suff w:val="space"/>
      <w:lvlText w:val=" %8."/>
      <w:lvlJc w:val="left"/>
      <w:pPr>
        <w:tabs>
          <w:tab w:val="num" w:pos="4776"/>
        </w:tabs>
        <w:ind w:left="0" w:firstLine="0"/>
      </w:pPr>
      <w:rPr>
        <w:rFonts w:ascii="宋体" w:eastAsia="宋体" w:hAnsi="宋体" w:hint="eastAsia"/>
        <w:b w:val="0"/>
        <w:strike w:val="0"/>
        <w:dstrike w:val="0"/>
        <w:color w:val="000000"/>
        <w:sz w:val="24"/>
        <w:u w:val="none"/>
      </w:rPr>
    </w:lvl>
    <w:lvl w:ilvl="8">
      <w:start w:val="1"/>
      <w:numFmt w:val="none"/>
      <w:pStyle w:val="9"/>
      <w:suff w:val="space"/>
      <w:lvlText w:val=" %9."/>
      <w:lvlJc w:val="left"/>
      <w:pPr>
        <w:tabs>
          <w:tab w:val="num" w:pos="5562"/>
        </w:tabs>
        <w:ind w:left="0" w:firstLine="0"/>
      </w:pPr>
      <w:rPr>
        <w:rFonts w:ascii="宋体" w:eastAsia="宋体" w:hAnsi="宋体" w:hint="eastAsia"/>
        <w:b w:val="0"/>
        <w:strike w:val="0"/>
        <w:dstrike w:val="0"/>
        <w:color w:val="000000"/>
        <w:sz w:val="24"/>
        <w:u w:val="none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F2D"/>
    <w:rsid w:val="00280FB8"/>
    <w:rsid w:val="002A0251"/>
    <w:rsid w:val="007A1B42"/>
    <w:rsid w:val="00D40F2D"/>
    <w:rsid w:val="00E70FF7"/>
    <w:rsid w:val="00F95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FF7"/>
    <w:pPr>
      <w:widowControl w:val="0"/>
    </w:pPr>
    <w:rPr>
      <w:rFonts w:ascii="宋体" w:eastAsia="宋体" w:hAnsi="宋体" w:cs="Times New Roman"/>
      <w:color w:val="000000"/>
      <w:sz w:val="20"/>
      <w:szCs w:val="24"/>
    </w:rPr>
  </w:style>
  <w:style w:type="paragraph" w:styleId="1">
    <w:name w:val="heading 1"/>
    <w:basedOn w:val="a"/>
    <w:next w:val="a"/>
    <w:link w:val="1Char"/>
    <w:qFormat/>
    <w:rsid w:val="00E70FF7"/>
    <w:pPr>
      <w:pageBreakBefore/>
      <w:numPr>
        <w:numId w:val="1"/>
      </w:numPr>
      <w:spacing w:before="120" w:after="120" w:line="360" w:lineRule="auto"/>
      <w:jc w:val="center"/>
      <w:outlineLvl w:val="0"/>
    </w:pPr>
    <w:rPr>
      <w:rFonts w:ascii="黑体"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E70FF7"/>
    <w:pPr>
      <w:numPr>
        <w:ilvl w:val="1"/>
        <w:numId w:val="1"/>
      </w:numPr>
      <w:spacing w:before="120" w:after="120" w:line="360" w:lineRule="auto"/>
      <w:jc w:val="center"/>
      <w:outlineLvl w:val="1"/>
    </w:pPr>
    <w:rPr>
      <w:rFonts w:ascii="黑体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70FF7"/>
    <w:pPr>
      <w:numPr>
        <w:ilvl w:val="2"/>
        <w:numId w:val="1"/>
      </w:numPr>
      <w:spacing w:before="120" w:after="120" w:line="360" w:lineRule="auto"/>
      <w:outlineLvl w:val="2"/>
    </w:pPr>
    <w:rPr>
      <w:rFonts w:ascii="黑体" w:eastAsia="黑体"/>
      <w:b/>
      <w:bCs/>
      <w:sz w:val="30"/>
      <w:szCs w:val="32"/>
    </w:rPr>
  </w:style>
  <w:style w:type="paragraph" w:styleId="4">
    <w:name w:val="heading 4"/>
    <w:basedOn w:val="a"/>
    <w:next w:val="a"/>
    <w:link w:val="4Char"/>
    <w:qFormat/>
    <w:rsid w:val="00E70FF7"/>
    <w:pPr>
      <w:numPr>
        <w:ilvl w:val="3"/>
        <w:numId w:val="1"/>
      </w:numPr>
      <w:spacing w:before="120" w:after="120" w:line="360" w:lineRule="auto"/>
      <w:ind w:rightChars="200"/>
      <w:outlineLvl w:val="3"/>
    </w:pPr>
    <w:rPr>
      <w:rFonts w:ascii="黑体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E70FF7"/>
    <w:pPr>
      <w:numPr>
        <w:ilvl w:val="4"/>
        <w:numId w:val="1"/>
      </w:numPr>
      <w:spacing w:before="120" w:after="120"/>
      <w:outlineLvl w:val="4"/>
    </w:pPr>
    <w:rPr>
      <w:rFonts w:ascii="黑体" w:eastAsia="黑体"/>
      <w:b/>
      <w:bCs/>
      <w:sz w:val="24"/>
      <w:szCs w:val="28"/>
    </w:rPr>
  </w:style>
  <w:style w:type="paragraph" w:styleId="6">
    <w:name w:val="heading 6"/>
    <w:basedOn w:val="a"/>
    <w:next w:val="a"/>
    <w:link w:val="6Char"/>
    <w:qFormat/>
    <w:rsid w:val="00E70FF7"/>
    <w:pPr>
      <w:numPr>
        <w:ilvl w:val="5"/>
        <w:numId w:val="1"/>
      </w:numPr>
      <w:ind w:rightChars="200"/>
      <w:outlineLvl w:val="5"/>
    </w:pPr>
    <w:rPr>
      <w:bCs/>
      <w:sz w:val="24"/>
    </w:rPr>
  </w:style>
  <w:style w:type="paragraph" w:styleId="7">
    <w:name w:val="heading 7"/>
    <w:basedOn w:val="a"/>
    <w:next w:val="a"/>
    <w:link w:val="7Char"/>
    <w:qFormat/>
    <w:rsid w:val="00E70FF7"/>
    <w:pPr>
      <w:numPr>
        <w:ilvl w:val="6"/>
        <w:numId w:val="1"/>
      </w:numPr>
      <w:ind w:rightChars="200"/>
      <w:outlineLvl w:val="6"/>
    </w:pPr>
    <w:rPr>
      <w:bCs/>
      <w:sz w:val="24"/>
    </w:rPr>
  </w:style>
  <w:style w:type="paragraph" w:styleId="8">
    <w:name w:val="heading 8"/>
    <w:basedOn w:val="a"/>
    <w:next w:val="a"/>
    <w:link w:val="8Char"/>
    <w:qFormat/>
    <w:rsid w:val="00E70FF7"/>
    <w:pPr>
      <w:numPr>
        <w:ilvl w:val="7"/>
        <w:numId w:val="1"/>
      </w:numPr>
      <w:ind w:rightChars="200"/>
      <w:outlineLvl w:val="7"/>
    </w:pPr>
    <w:rPr>
      <w:sz w:val="24"/>
    </w:rPr>
  </w:style>
  <w:style w:type="paragraph" w:styleId="9">
    <w:name w:val="heading 9"/>
    <w:basedOn w:val="a"/>
    <w:next w:val="a"/>
    <w:link w:val="9Char"/>
    <w:qFormat/>
    <w:rsid w:val="00E70FF7"/>
    <w:pPr>
      <w:numPr>
        <w:ilvl w:val="8"/>
        <w:numId w:val="1"/>
      </w:numPr>
      <w:spacing w:before="120" w:after="120"/>
      <w:outlineLvl w:val="8"/>
    </w:pPr>
    <w:rPr>
      <w:rFonts w:ascii="黑体" w:eastAsia="黑体" w:hAnsi="Arial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D40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0F2D"/>
    <w:rPr>
      <w:sz w:val="18"/>
      <w:szCs w:val="18"/>
    </w:rPr>
  </w:style>
  <w:style w:type="paragraph" w:styleId="a4">
    <w:name w:val="footer"/>
    <w:basedOn w:val="a"/>
    <w:link w:val="Char0"/>
    <w:semiHidden/>
    <w:unhideWhenUsed/>
    <w:rsid w:val="00D40F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0F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0F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0F2D"/>
    <w:rPr>
      <w:sz w:val="18"/>
      <w:szCs w:val="18"/>
    </w:rPr>
  </w:style>
  <w:style w:type="character" w:customStyle="1" w:styleId="1Char">
    <w:name w:val="标题 1 Char"/>
    <w:basedOn w:val="a0"/>
    <w:link w:val="1"/>
    <w:rsid w:val="00E70FF7"/>
    <w:rPr>
      <w:rFonts w:ascii="黑体" w:eastAsia="黑体" w:hAnsi="宋体" w:cs="Times New Roman"/>
      <w:b/>
      <w:bCs/>
      <w:color w:val="000000"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E70FF7"/>
    <w:rPr>
      <w:rFonts w:ascii="黑体" w:eastAsia="黑体" w:hAnsi="Arial" w:cs="Times New Roman"/>
      <w:b/>
      <w:bCs/>
      <w:color w:val="000000"/>
      <w:sz w:val="32"/>
      <w:szCs w:val="32"/>
    </w:rPr>
  </w:style>
  <w:style w:type="character" w:customStyle="1" w:styleId="3Char">
    <w:name w:val="标题 3 Char"/>
    <w:basedOn w:val="a0"/>
    <w:link w:val="3"/>
    <w:rsid w:val="00E70FF7"/>
    <w:rPr>
      <w:rFonts w:ascii="黑体" w:eastAsia="黑体" w:hAnsi="宋体" w:cs="Times New Roman"/>
      <w:b/>
      <w:bCs/>
      <w:color w:val="000000"/>
      <w:sz w:val="30"/>
      <w:szCs w:val="32"/>
    </w:rPr>
  </w:style>
  <w:style w:type="character" w:customStyle="1" w:styleId="4Char">
    <w:name w:val="标题 4 Char"/>
    <w:basedOn w:val="a0"/>
    <w:link w:val="4"/>
    <w:rsid w:val="00E70FF7"/>
    <w:rPr>
      <w:rFonts w:ascii="黑体" w:eastAsia="黑体" w:hAnsi="Arial" w:cs="Times New Roman"/>
      <w:b/>
      <w:bCs/>
      <w:color w:val="000000"/>
      <w:sz w:val="28"/>
      <w:szCs w:val="28"/>
    </w:rPr>
  </w:style>
  <w:style w:type="character" w:customStyle="1" w:styleId="5Char">
    <w:name w:val="标题 5 Char"/>
    <w:basedOn w:val="a0"/>
    <w:link w:val="5"/>
    <w:rsid w:val="00E70FF7"/>
    <w:rPr>
      <w:rFonts w:ascii="黑体" w:eastAsia="黑体" w:hAnsi="宋体" w:cs="Times New Roman"/>
      <w:b/>
      <w:bCs/>
      <w:color w:val="000000"/>
      <w:sz w:val="24"/>
      <w:szCs w:val="28"/>
    </w:rPr>
  </w:style>
  <w:style w:type="character" w:customStyle="1" w:styleId="6Char">
    <w:name w:val="标题 6 Char"/>
    <w:basedOn w:val="a0"/>
    <w:link w:val="6"/>
    <w:rsid w:val="00E70FF7"/>
    <w:rPr>
      <w:rFonts w:ascii="宋体" w:eastAsia="宋体" w:hAnsi="宋体" w:cs="Times New Roman"/>
      <w:bCs/>
      <w:color w:val="000000"/>
      <w:sz w:val="24"/>
      <w:szCs w:val="24"/>
    </w:rPr>
  </w:style>
  <w:style w:type="character" w:customStyle="1" w:styleId="7Char">
    <w:name w:val="标题 7 Char"/>
    <w:basedOn w:val="a0"/>
    <w:link w:val="7"/>
    <w:rsid w:val="00E70FF7"/>
    <w:rPr>
      <w:rFonts w:ascii="宋体" w:eastAsia="宋体" w:hAnsi="宋体" w:cs="Times New Roman"/>
      <w:bCs/>
      <w:color w:val="000000"/>
      <w:sz w:val="24"/>
      <w:szCs w:val="24"/>
    </w:rPr>
  </w:style>
  <w:style w:type="character" w:customStyle="1" w:styleId="8Char">
    <w:name w:val="标题 8 Char"/>
    <w:basedOn w:val="a0"/>
    <w:link w:val="8"/>
    <w:rsid w:val="00E70FF7"/>
    <w:rPr>
      <w:rFonts w:ascii="宋体" w:eastAsia="宋体" w:hAnsi="宋体" w:cs="Times New Roman"/>
      <w:color w:val="000000"/>
      <w:sz w:val="24"/>
      <w:szCs w:val="24"/>
    </w:rPr>
  </w:style>
  <w:style w:type="character" w:customStyle="1" w:styleId="9Char">
    <w:name w:val="标题 9 Char"/>
    <w:basedOn w:val="a0"/>
    <w:link w:val="9"/>
    <w:rsid w:val="00E70FF7"/>
    <w:rPr>
      <w:rFonts w:ascii="黑体" w:eastAsia="黑体" w:hAnsi="Arial" w:cs="Times New Roman"/>
      <w:color w:val="000000"/>
      <w:sz w:val="24"/>
      <w:szCs w:val="21"/>
    </w:rPr>
  </w:style>
  <w:style w:type="paragraph" w:styleId="a6">
    <w:name w:val="Body Text Indent"/>
    <w:basedOn w:val="a"/>
    <w:link w:val="Char2"/>
    <w:semiHidden/>
    <w:rsid w:val="00E70FF7"/>
    <w:pPr>
      <w:widowControl/>
      <w:spacing w:before="120" w:after="120" w:line="360" w:lineRule="auto"/>
      <w:ind w:firstLine="540"/>
    </w:pPr>
    <w:rPr>
      <w:color w:val="auto"/>
      <w:kern w:val="0"/>
      <w:sz w:val="24"/>
    </w:rPr>
  </w:style>
  <w:style w:type="character" w:customStyle="1" w:styleId="Char2">
    <w:name w:val="正文文本缩进 Char"/>
    <w:basedOn w:val="a0"/>
    <w:link w:val="a6"/>
    <w:semiHidden/>
    <w:rsid w:val="00E70FF7"/>
    <w:rPr>
      <w:rFonts w:ascii="宋体" w:eastAsia="宋体" w:hAnsi="宋体" w:cs="Times New Roman"/>
      <w:kern w:val="0"/>
      <w:sz w:val="24"/>
      <w:szCs w:val="24"/>
    </w:rPr>
  </w:style>
  <w:style w:type="paragraph" w:styleId="a7">
    <w:name w:val="caption"/>
    <w:basedOn w:val="a"/>
    <w:next w:val="a"/>
    <w:qFormat/>
    <w:rsid w:val="00E70FF7"/>
    <w:pPr>
      <w:adjustRightInd w:val="0"/>
      <w:spacing w:before="120" w:after="120" w:line="312" w:lineRule="atLeast"/>
      <w:jc w:val="both"/>
      <w:textAlignment w:val="baseline"/>
    </w:pPr>
    <w:rPr>
      <w:rFonts w:ascii="Times New Roman" w:hAnsi="Times New Roman"/>
      <w:b/>
      <w:bCs/>
      <w:color w:val="auto"/>
      <w:kern w:val="0"/>
      <w:szCs w:val="20"/>
      <w:lang w:eastAsia="en-US"/>
    </w:rPr>
  </w:style>
  <w:style w:type="character" w:styleId="a8">
    <w:name w:val="page number"/>
    <w:basedOn w:val="a0"/>
    <w:semiHidden/>
    <w:rsid w:val="00E70FF7"/>
  </w:style>
  <w:style w:type="paragraph" w:styleId="10">
    <w:name w:val="toc 1"/>
    <w:basedOn w:val="a"/>
    <w:next w:val="a"/>
    <w:autoRedefine/>
    <w:semiHidden/>
    <w:rsid w:val="00E70FF7"/>
  </w:style>
  <w:style w:type="paragraph" w:styleId="20">
    <w:name w:val="toc 2"/>
    <w:basedOn w:val="a"/>
    <w:next w:val="a"/>
    <w:autoRedefine/>
    <w:semiHidden/>
    <w:rsid w:val="00E70FF7"/>
    <w:pPr>
      <w:ind w:leftChars="200" w:left="420"/>
    </w:pPr>
  </w:style>
  <w:style w:type="paragraph" w:styleId="30">
    <w:name w:val="toc 3"/>
    <w:basedOn w:val="a"/>
    <w:next w:val="a"/>
    <w:autoRedefine/>
    <w:semiHidden/>
    <w:rsid w:val="00E70FF7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2273</Words>
  <Characters>12962</Characters>
  <Application>Microsoft Office Word</Application>
  <DocSecurity>0</DocSecurity>
  <Lines>108</Lines>
  <Paragraphs>30</Paragraphs>
  <ScaleCrop>false</ScaleCrop>
  <Company/>
  <LinksUpToDate>false</LinksUpToDate>
  <CharactersWithSpaces>15205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> </dc:description>
  <cp:lastModifiedBy>cdel</cp:lastModifiedBy>
  <cp:revision>2</cp:revision>
  <dcterms:created xsi:type="dcterms:W3CDTF">2012-08-06T08:20:00Z</dcterms:created>
  <dcterms:modified xsi:type="dcterms:W3CDTF">2012-08-06T08:20:00Z</dcterms:modified>
</cp:coreProperties>
</file>